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F6C" w:rsidRPr="00697F6C" w:rsidRDefault="00697F6C" w:rsidP="00697F6C">
      <w:pPr>
        <w:spacing w:after="0" w:line="240" w:lineRule="auto"/>
        <w:rPr>
          <w:rFonts w:ascii="Times New Roman" w:eastAsia="Times New Roman" w:hAnsi="Times New Roman" w:cs="Times New Roman"/>
          <w:sz w:val="24"/>
          <w:szCs w:val="24"/>
          <w:lang w:eastAsia="el-GR"/>
        </w:rPr>
      </w:pPr>
      <w:r w:rsidRPr="00697F6C">
        <w:rPr>
          <w:rFonts w:ascii="Times New Roman" w:eastAsia="Times New Roman" w:hAnsi="Times New Roman" w:cs="Times New Roman"/>
          <w:sz w:val="24"/>
          <w:szCs w:val="24"/>
          <w:lang w:eastAsia="el-GR"/>
        </w:rPr>
        <w:t xml:space="preserve">Αγαπητές, αγαπητοί, </w:t>
      </w:r>
    </w:p>
    <w:p w:rsidR="00697F6C" w:rsidRPr="00697F6C" w:rsidRDefault="00697F6C" w:rsidP="00697F6C">
      <w:pPr>
        <w:spacing w:before="100" w:beforeAutospacing="1" w:after="240" w:line="240" w:lineRule="auto"/>
        <w:rPr>
          <w:rFonts w:ascii="Times New Roman" w:eastAsia="Times New Roman" w:hAnsi="Times New Roman" w:cs="Times New Roman"/>
          <w:sz w:val="24"/>
          <w:szCs w:val="24"/>
          <w:lang w:eastAsia="el-GR"/>
        </w:rPr>
      </w:pPr>
      <w:proofErr w:type="spellStart"/>
      <w:r w:rsidRPr="00697F6C">
        <w:rPr>
          <w:rFonts w:ascii="Times New Roman" w:eastAsia="Times New Roman" w:hAnsi="Times New Roman" w:cs="Times New Roman"/>
          <w:sz w:val="24"/>
          <w:szCs w:val="24"/>
          <w:lang w:eastAsia="el-GR"/>
        </w:rPr>
        <w:t>To</w:t>
      </w:r>
      <w:proofErr w:type="spellEnd"/>
      <w:r w:rsidRPr="00697F6C">
        <w:rPr>
          <w:rFonts w:ascii="Times New Roman" w:eastAsia="Times New Roman" w:hAnsi="Times New Roman" w:cs="Times New Roman"/>
          <w:sz w:val="24"/>
          <w:szCs w:val="24"/>
          <w:lang w:eastAsia="el-GR"/>
        </w:rPr>
        <w:t xml:space="preserve"> ΕΚΠΑ μέσω της συμμετοχής του, στο </w:t>
      </w:r>
      <w:r w:rsidRPr="00697F6C">
        <w:rPr>
          <w:rFonts w:ascii="Times New Roman" w:eastAsia="Times New Roman" w:hAnsi="Times New Roman" w:cs="Times New Roman"/>
          <w:b/>
          <w:bCs/>
          <w:sz w:val="24"/>
          <w:szCs w:val="24"/>
          <w:lang w:eastAsia="el-GR"/>
        </w:rPr>
        <w:t>Ευρωπαϊκό Πανεπιστήμιο του</w:t>
      </w:r>
      <w:hyperlink r:id="rId4" w:tgtFrame="_blank" w:tooltip="Αυτή η εξωτερική σύνδεση θα ανοίξει σε ένα νέο παράθυρο" w:history="1">
        <w:r w:rsidRPr="00697F6C">
          <w:rPr>
            <w:rFonts w:ascii="Times New Roman" w:eastAsia="Times New Roman" w:hAnsi="Times New Roman" w:cs="Times New Roman"/>
            <w:b/>
            <w:bCs/>
            <w:color w:val="0000FF"/>
            <w:sz w:val="24"/>
            <w:szCs w:val="24"/>
            <w:u w:val="single"/>
            <w:lang w:eastAsia="el-GR"/>
          </w:rPr>
          <w:t xml:space="preserve"> CIVIS</w:t>
        </w:r>
      </w:hyperlink>
      <w:r w:rsidRPr="00697F6C">
        <w:rPr>
          <w:rFonts w:ascii="Times New Roman" w:eastAsia="Times New Roman" w:hAnsi="Times New Roman" w:cs="Times New Roman"/>
          <w:sz w:val="24"/>
          <w:szCs w:val="24"/>
          <w:lang w:eastAsia="el-GR"/>
        </w:rPr>
        <w:t>, προσφέρει τη δυνατότητα στους φοιτητές των ιδρυμάτων του CIVIS,</w:t>
      </w:r>
      <w:r w:rsidRPr="00697F6C">
        <w:rPr>
          <w:rFonts w:ascii="Times New Roman" w:eastAsia="Times New Roman" w:hAnsi="Times New Roman" w:cs="Times New Roman"/>
          <w:b/>
          <w:bCs/>
          <w:i/>
          <w:iCs/>
          <w:sz w:val="24"/>
          <w:szCs w:val="24"/>
          <w:lang w:eastAsia="el-GR"/>
        </w:rPr>
        <w:t xml:space="preserve"> </w:t>
      </w:r>
      <w:r w:rsidRPr="00697F6C">
        <w:rPr>
          <w:rFonts w:ascii="Times New Roman" w:eastAsia="Times New Roman" w:hAnsi="Times New Roman" w:cs="Times New Roman"/>
          <w:sz w:val="24"/>
          <w:szCs w:val="24"/>
          <w:lang w:eastAsia="el-GR"/>
        </w:rPr>
        <w:t xml:space="preserve">να συμμετάσχουν σε εκπαιδευτικά προγράμματα-δραστηριότητες τα </w:t>
      </w:r>
      <w:r w:rsidRPr="00697F6C">
        <w:rPr>
          <w:rFonts w:ascii="Times New Roman" w:eastAsia="Times New Roman" w:hAnsi="Times New Roman" w:cs="Times New Roman"/>
          <w:b/>
          <w:bCs/>
          <w:sz w:val="24"/>
          <w:szCs w:val="24"/>
          <w:lang w:eastAsia="el-GR"/>
        </w:rPr>
        <w:t xml:space="preserve">"CIVIS </w:t>
      </w:r>
      <w:proofErr w:type="spellStart"/>
      <w:r w:rsidRPr="00697F6C">
        <w:rPr>
          <w:rFonts w:ascii="Times New Roman" w:eastAsia="Times New Roman" w:hAnsi="Times New Roman" w:cs="Times New Roman"/>
          <w:b/>
          <w:bCs/>
          <w:sz w:val="24"/>
          <w:szCs w:val="24"/>
          <w:lang w:eastAsia="el-GR"/>
        </w:rPr>
        <w:t>Courses</w:t>
      </w:r>
      <w:proofErr w:type="spellEnd"/>
      <w:r w:rsidRPr="00697F6C">
        <w:rPr>
          <w:rFonts w:ascii="Times New Roman" w:eastAsia="Times New Roman" w:hAnsi="Times New Roman" w:cs="Times New Roman"/>
          <w:b/>
          <w:bCs/>
          <w:sz w:val="24"/>
          <w:szCs w:val="24"/>
          <w:lang w:eastAsia="el-GR"/>
        </w:rPr>
        <w:t>"</w:t>
      </w:r>
      <w:r w:rsidRPr="00697F6C">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697F6C">
        <w:rPr>
          <w:rFonts w:ascii="Times New Roman" w:eastAsia="Times New Roman" w:hAnsi="Times New Roman" w:cs="Times New Roman"/>
          <w:sz w:val="24"/>
          <w:szCs w:val="24"/>
          <w:lang w:eastAsia="el-GR"/>
        </w:rPr>
        <w:t>Short</w:t>
      </w:r>
      <w:proofErr w:type="spellEnd"/>
      <w:r w:rsidRPr="00697F6C">
        <w:rPr>
          <w:rFonts w:ascii="Times New Roman" w:eastAsia="Times New Roman" w:hAnsi="Times New Roman" w:cs="Times New Roman"/>
          <w:sz w:val="24"/>
          <w:szCs w:val="24"/>
          <w:lang w:eastAsia="el-GR"/>
        </w:rPr>
        <w:t xml:space="preserve"> </w:t>
      </w:r>
      <w:proofErr w:type="spellStart"/>
      <w:r w:rsidRPr="00697F6C">
        <w:rPr>
          <w:rFonts w:ascii="Times New Roman" w:eastAsia="Times New Roman" w:hAnsi="Times New Roman" w:cs="Times New Roman"/>
          <w:sz w:val="24"/>
          <w:szCs w:val="24"/>
          <w:lang w:eastAsia="el-GR"/>
        </w:rPr>
        <w:t>Term</w:t>
      </w:r>
      <w:proofErr w:type="spellEnd"/>
      <w:r w:rsidRPr="00697F6C">
        <w:rPr>
          <w:rFonts w:ascii="Times New Roman" w:eastAsia="Times New Roman" w:hAnsi="Times New Roman" w:cs="Times New Roman"/>
          <w:sz w:val="24"/>
          <w:szCs w:val="24"/>
          <w:lang w:eastAsia="el-GR"/>
        </w:rPr>
        <w:t xml:space="preserve"> </w:t>
      </w:r>
      <w:proofErr w:type="spellStart"/>
      <w:r w:rsidRPr="00697F6C">
        <w:rPr>
          <w:rFonts w:ascii="Times New Roman" w:eastAsia="Times New Roman" w:hAnsi="Times New Roman" w:cs="Times New Roman"/>
          <w:sz w:val="24"/>
          <w:szCs w:val="24"/>
          <w:lang w:eastAsia="el-GR"/>
        </w:rPr>
        <w:t>Mobility</w:t>
      </w:r>
      <w:proofErr w:type="spellEnd"/>
      <w:r w:rsidRPr="00697F6C">
        <w:rPr>
          <w:rFonts w:ascii="Times New Roman" w:eastAsia="Times New Roman" w:hAnsi="Times New Roman" w:cs="Times New Roman"/>
          <w:sz w:val="24"/>
          <w:szCs w:val="24"/>
          <w:lang w:eastAsia="el-GR"/>
        </w:rPr>
        <w:t xml:space="preserve"> </w:t>
      </w:r>
      <w:proofErr w:type="spellStart"/>
      <w:r w:rsidRPr="00697F6C">
        <w:rPr>
          <w:rFonts w:ascii="Times New Roman" w:eastAsia="Times New Roman" w:hAnsi="Times New Roman" w:cs="Times New Roman"/>
          <w:sz w:val="24"/>
          <w:szCs w:val="24"/>
          <w:lang w:eastAsia="el-GR"/>
        </w:rPr>
        <w:t>Courses</w:t>
      </w:r>
      <w:proofErr w:type="spellEnd"/>
      <w:r w:rsidRPr="00697F6C">
        <w:rPr>
          <w:rFonts w:ascii="Times New Roman" w:eastAsia="Times New Roman" w:hAnsi="Times New Roman" w:cs="Times New Roman"/>
          <w:sz w:val="24"/>
          <w:szCs w:val="24"/>
          <w:lang w:eastAsia="el-GR"/>
        </w:rPr>
        <w:t xml:space="preserve"> και υποστηρίζει οικονομικά τη </w:t>
      </w:r>
      <w:r w:rsidRPr="00697F6C">
        <w:rPr>
          <w:rFonts w:ascii="Times New Roman" w:eastAsia="Times New Roman" w:hAnsi="Times New Roman" w:cs="Times New Roman"/>
          <w:b/>
          <w:bCs/>
          <w:sz w:val="24"/>
          <w:szCs w:val="24"/>
          <w:lang w:eastAsia="el-GR"/>
        </w:rPr>
        <w:t xml:space="preserve">φυσική κινητικότητα </w:t>
      </w:r>
      <w:r w:rsidRPr="00697F6C">
        <w:rPr>
          <w:rFonts w:ascii="Times New Roman" w:eastAsia="Times New Roman" w:hAnsi="Times New Roman" w:cs="Times New Roman"/>
          <w:sz w:val="24"/>
          <w:szCs w:val="24"/>
          <w:lang w:eastAsia="el-GR"/>
        </w:rPr>
        <w:t xml:space="preserve">(διαμονή φοιτητή και μετακίνηση/αεροπορικά) </w:t>
      </w:r>
      <w:r w:rsidRPr="00697F6C">
        <w:rPr>
          <w:rFonts w:ascii="Times New Roman" w:eastAsia="Times New Roman" w:hAnsi="Times New Roman" w:cs="Times New Roman"/>
          <w:b/>
          <w:bCs/>
          <w:sz w:val="24"/>
          <w:szCs w:val="24"/>
          <w:lang w:eastAsia="el-GR"/>
        </w:rPr>
        <w:t>σύμφωνα με τα οριζόμενα στην κάθε πρόσκληση.</w:t>
      </w:r>
      <w:r w:rsidRPr="00697F6C">
        <w:rPr>
          <w:rFonts w:ascii="Times New Roman" w:eastAsia="Times New Roman" w:hAnsi="Times New Roman" w:cs="Times New Roman"/>
          <w:i/>
          <w:iCs/>
          <w:sz w:val="24"/>
          <w:szCs w:val="24"/>
          <w:lang w:eastAsia="el-GR"/>
        </w:rPr>
        <w:t xml:space="preserve"> </w:t>
      </w:r>
      <w:r w:rsidRPr="00697F6C">
        <w:rPr>
          <w:rFonts w:ascii="Times New Roman" w:eastAsia="Times New Roman" w:hAnsi="Times New Roman" w:cs="Times New Roman"/>
          <w:sz w:val="24"/>
          <w:szCs w:val="24"/>
          <w:lang w:eastAsia="el-GR"/>
        </w:rPr>
        <w:t xml:space="preserve">Σημειώνεται, πως </w:t>
      </w:r>
      <w:r w:rsidRPr="00697F6C">
        <w:rPr>
          <w:rFonts w:ascii="Times New Roman" w:eastAsia="Times New Roman" w:hAnsi="Times New Roman" w:cs="Times New Roman"/>
          <w:b/>
          <w:bCs/>
          <w:sz w:val="24"/>
          <w:szCs w:val="24"/>
          <w:lang w:eastAsia="el-GR"/>
        </w:rPr>
        <w:t>βασικές προϋποθέσεις για τη λήψη της οικονομικής υποστήριξης</w:t>
      </w:r>
      <w:r w:rsidRPr="00697F6C">
        <w:rPr>
          <w:rFonts w:ascii="Times New Roman" w:eastAsia="Times New Roman" w:hAnsi="Times New Roman" w:cs="Times New Roman"/>
          <w:sz w:val="24"/>
          <w:szCs w:val="24"/>
          <w:lang w:eastAsia="el-GR"/>
        </w:rPr>
        <w:t xml:space="preserve"> αποτελούν: ο συμμετέχων να είναι εγγεγραμμένος φοιτητής του ΕΚΠΑ (να διατηρεί τη </w:t>
      </w:r>
      <w:r w:rsidRPr="00697F6C">
        <w:rPr>
          <w:rFonts w:ascii="Times New Roman" w:eastAsia="Times New Roman" w:hAnsi="Times New Roman" w:cs="Times New Roman"/>
          <w:b/>
          <w:bCs/>
          <w:sz w:val="24"/>
          <w:szCs w:val="24"/>
          <w:lang w:eastAsia="el-GR"/>
        </w:rPr>
        <w:t>φοιτητική του ιδιότητα ενεργή</w:t>
      </w:r>
      <w:r w:rsidRPr="00697F6C">
        <w:rPr>
          <w:rFonts w:ascii="Times New Roman" w:eastAsia="Times New Roman" w:hAnsi="Times New Roman" w:cs="Times New Roman"/>
          <w:sz w:val="24"/>
          <w:szCs w:val="24"/>
          <w:lang w:eastAsia="el-GR"/>
        </w:rPr>
        <w:t xml:space="preserve">) και </w:t>
      </w:r>
      <w:r w:rsidRPr="00697F6C">
        <w:rPr>
          <w:rFonts w:ascii="Times New Roman" w:eastAsia="Times New Roman" w:hAnsi="Times New Roman" w:cs="Times New Roman"/>
          <w:b/>
          <w:bCs/>
          <w:sz w:val="24"/>
          <w:szCs w:val="24"/>
          <w:lang w:eastAsia="el-GR"/>
        </w:rPr>
        <w:t xml:space="preserve">να μη λαμβάνει άλλη επιχορήγηση </w:t>
      </w:r>
      <w:proofErr w:type="spellStart"/>
      <w:r w:rsidRPr="00697F6C">
        <w:rPr>
          <w:rFonts w:ascii="Times New Roman" w:eastAsia="Times New Roman" w:hAnsi="Times New Roman" w:cs="Times New Roman"/>
          <w:b/>
          <w:bCs/>
          <w:sz w:val="24"/>
          <w:szCs w:val="24"/>
          <w:lang w:eastAsia="el-GR"/>
        </w:rPr>
        <w:t>Erasmus</w:t>
      </w:r>
      <w:proofErr w:type="spellEnd"/>
      <w:r w:rsidRPr="00697F6C">
        <w:rPr>
          <w:rFonts w:ascii="Times New Roman" w:eastAsia="Times New Roman" w:hAnsi="Times New Roman" w:cs="Times New Roman"/>
          <w:sz w:val="24"/>
          <w:szCs w:val="24"/>
          <w:lang w:eastAsia="el-GR"/>
        </w:rPr>
        <w:t xml:space="preserve"> για το διάστημα κατά το οποίο διεξάγεται η εκάστοτε εκπαιδευτική δραστηριότητα CIVIS.</w:t>
      </w:r>
      <w:r w:rsidRPr="00697F6C">
        <w:rPr>
          <w:rFonts w:ascii="Times New Roman" w:eastAsia="Times New Roman" w:hAnsi="Times New Roman" w:cs="Times New Roman"/>
          <w:sz w:val="24"/>
          <w:szCs w:val="24"/>
          <w:lang w:eastAsia="el-GR"/>
        </w:rPr>
        <w:br/>
      </w:r>
      <w:r w:rsidRPr="00697F6C">
        <w:rPr>
          <w:rFonts w:ascii="Times New Roman" w:eastAsia="Times New Roman" w:hAnsi="Times New Roman" w:cs="Times New Roman"/>
          <w:i/>
          <w:iCs/>
          <w:sz w:val="24"/>
          <w:szCs w:val="24"/>
          <w:lang w:eastAsia="el-GR"/>
        </w:rPr>
        <w:br/>
        <w:t>Διαβάστε τις πληροφορίες για τα CIVIS μαθήματα και δηλώστε συμμετοχή σε αυτό που σας ενδιαφέρει!</w:t>
      </w:r>
    </w:p>
    <w:p w:rsidR="00697F6C" w:rsidRDefault="00697F6C" w:rsidP="00697F6C">
      <w:pPr>
        <w:pStyle w:val="Web"/>
      </w:pPr>
      <w:r w:rsidRPr="00697F6C">
        <w:rPr>
          <w:b/>
          <w:bCs/>
          <w:i/>
          <w:iCs/>
          <w:color w:val="000000"/>
          <w:lang w:val="en-US"/>
        </w:rPr>
        <w:t xml:space="preserve">1) </w:t>
      </w:r>
      <w:r>
        <w:rPr>
          <w:b/>
          <w:bCs/>
          <w:i/>
          <w:iCs/>
          <w:color w:val="000000"/>
        </w:rPr>
        <w:t>Τίτλος</w:t>
      </w:r>
      <w:r w:rsidRPr="00697F6C">
        <w:rPr>
          <w:b/>
          <w:bCs/>
          <w:i/>
          <w:iCs/>
          <w:color w:val="000000"/>
          <w:lang w:val="en-US"/>
        </w:rPr>
        <w:t xml:space="preserve">: </w:t>
      </w:r>
      <w:hyperlink r:id="rId5" w:tgtFrame="_blank" w:tooltip="Αυτή η εξωτερική σύνδεση θα ανοίξει σε ένα νέο παράθυρο" w:history="1">
        <w:r w:rsidRPr="00697F6C">
          <w:rPr>
            <w:rStyle w:val="-"/>
            <w:b/>
            <w:bCs/>
            <w:i/>
            <w:iCs/>
            <w:lang w:val="en-US"/>
          </w:rPr>
          <w:t>"Motor and cognitive systems in neurodegeneration"</w:t>
        </w:r>
      </w:hyperlink>
      <w:hyperlink r:id="rId6" w:tgtFrame="_blank" w:tooltip="Αυτή η εξωτερική σύνδεση θα ανοίξει σε ένα νέο παράθυρο" w:history="1">
        <w:r w:rsidRPr="00697F6C">
          <w:rPr>
            <w:b/>
            <w:bCs/>
            <w:i/>
            <w:iCs/>
            <w:color w:val="0000FF"/>
            <w:u w:val="single"/>
            <w:lang w:val="en-US"/>
          </w:rPr>
          <w:br/>
        </w:r>
      </w:hyperlink>
      <w:r w:rsidRPr="00697F6C">
        <w:rPr>
          <w:i/>
          <w:iCs/>
          <w:color w:val="000000"/>
          <w:lang w:val="en-US"/>
        </w:rPr>
        <w:t xml:space="preserve">"This summer school focuses on clinical, </w:t>
      </w:r>
      <w:proofErr w:type="spellStart"/>
      <w:r w:rsidRPr="00697F6C">
        <w:rPr>
          <w:i/>
          <w:iCs/>
          <w:color w:val="000000"/>
          <w:lang w:val="en-US"/>
        </w:rPr>
        <w:t>neuroimaging</w:t>
      </w:r>
      <w:proofErr w:type="spellEnd"/>
      <w:r w:rsidRPr="00697F6C">
        <w:rPr>
          <w:i/>
          <w:iCs/>
          <w:color w:val="000000"/>
          <w:lang w:val="en-US"/>
        </w:rPr>
        <w:t xml:space="preserve">, computational, fundamental, innovative therapeutic approaches and ethical aspects of diagnosis in Alzheimer’s disease and </w:t>
      </w:r>
      <w:proofErr w:type="spellStart"/>
      <w:r w:rsidRPr="00697F6C">
        <w:rPr>
          <w:i/>
          <w:iCs/>
          <w:color w:val="000000"/>
          <w:lang w:val="en-US"/>
        </w:rPr>
        <w:t>Parkinsonian</w:t>
      </w:r>
      <w:proofErr w:type="spellEnd"/>
      <w:r w:rsidRPr="00697F6C">
        <w:rPr>
          <w:i/>
          <w:iCs/>
          <w:color w:val="000000"/>
          <w:lang w:val="en-US"/>
        </w:rPr>
        <w:t xml:space="preserve"> syndromes. Lectures, practical workshops, and career development/funding sessions will allow the students to acquire specific as well as transferable skills. Poster presentation, informal discussions in small groups and a summary of the highlights/take-home messages is also planned in order to enhance cohesion between students and teachers from all CIVIS partners".</w:t>
      </w:r>
      <w:r w:rsidRPr="00697F6C">
        <w:rPr>
          <w:b/>
          <w:bCs/>
          <w:i/>
          <w:iCs/>
          <w:color w:val="000000"/>
          <w:lang w:val="en-US"/>
        </w:rPr>
        <w:br/>
      </w:r>
      <w:r w:rsidRPr="00697F6C">
        <w:rPr>
          <w:b/>
          <w:bCs/>
          <w:i/>
          <w:iCs/>
          <w:color w:val="000000"/>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Υγεία</w:t>
      </w:r>
      <w:r>
        <w:rPr>
          <w:b/>
          <w:bCs/>
          <w:i/>
          <w:iCs/>
          <w:color w:val="000000"/>
        </w:rPr>
        <w:br/>
        <w:t xml:space="preserve">Ποιους αφορά: </w:t>
      </w:r>
      <w:r>
        <w:rPr>
          <w:color w:val="000000"/>
        </w:rPr>
        <w:t>Μεταπτυχιακούς φοιτητές, Υποψήφιους Διδάκτορες</w:t>
      </w:r>
      <w:r>
        <w:rPr>
          <w:b/>
          <w:bCs/>
          <w:i/>
          <w:iCs/>
          <w:color w:val="000000"/>
        </w:rPr>
        <w:br/>
        <w:t xml:space="preserve">Πεδία Σπουδών: </w:t>
      </w:r>
      <w:r>
        <w:rPr>
          <w:color w:val="000000"/>
        </w:rPr>
        <w:t>Επιστήμες Υγείας</w:t>
      </w:r>
      <w:r>
        <w:rPr>
          <w:b/>
          <w:bCs/>
          <w:i/>
          <w:iCs/>
          <w:color w:val="000000"/>
        </w:rPr>
        <w:t xml:space="preserve"> </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 </w:t>
      </w:r>
      <w:r>
        <w:rPr>
          <w:color w:val="000000"/>
        </w:rPr>
        <w:t>18-21 Ιουλίου 2022</w:t>
      </w:r>
      <w:r>
        <w:rPr>
          <w:b/>
          <w:bCs/>
          <w:i/>
          <w:iCs/>
          <w:color w:val="000000"/>
        </w:rPr>
        <w:br/>
        <w:t xml:space="preserve">Προθεσμία υποβολής αιτήσεων: </w:t>
      </w:r>
      <w:r>
        <w:rPr>
          <w:color w:val="000000"/>
        </w:rPr>
        <w:t>[Παράταση!] 25 Μαΐου 2022</w:t>
      </w:r>
      <w:r>
        <w:rPr>
          <w:b/>
          <w:bCs/>
          <w:i/>
          <w:iCs/>
          <w:color w:val="000000"/>
        </w:rPr>
        <w:br/>
        <w:t xml:space="preserve">Αιτήσεις: </w:t>
      </w:r>
      <w:r>
        <w:rPr>
          <w:color w:val="000000"/>
        </w:rPr>
        <w:t xml:space="preserve">Ηλεκτρονικά με αποστολή </w:t>
      </w:r>
      <w:r>
        <w:rPr>
          <w:b/>
          <w:bCs/>
          <w:color w:val="000000"/>
        </w:rPr>
        <w:t>CV</w:t>
      </w:r>
      <w:r>
        <w:rPr>
          <w:color w:val="000000"/>
        </w:rPr>
        <w:t xml:space="preserve"> και </w:t>
      </w:r>
      <w:proofErr w:type="spellStart"/>
      <w:r>
        <w:rPr>
          <w:b/>
          <w:bCs/>
          <w:color w:val="000000"/>
        </w:rPr>
        <w:t>motivation</w:t>
      </w:r>
      <w:proofErr w:type="spellEnd"/>
      <w:r>
        <w:rPr>
          <w:b/>
          <w:bCs/>
          <w:color w:val="000000"/>
        </w:rPr>
        <w:t xml:space="preserve"> </w:t>
      </w:r>
      <w:proofErr w:type="spellStart"/>
      <w:r>
        <w:rPr>
          <w:b/>
          <w:bCs/>
          <w:color w:val="000000"/>
        </w:rPr>
        <w:t>letter</w:t>
      </w:r>
      <w:proofErr w:type="spellEnd"/>
      <w:r>
        <w:rPr>
          <w:color w:val="000000"/>
        </w:rPr>
        <w:t xml:space="preserve"> στις ακόλουθες διευθύνσεις: </w:t>
      </w:r>
      <w:hyperlink r:id="rId7" w:tgtFrame="_blank" w:tooltip="Αυτή η εξωτερική σύνδεση θα ανοίξει σε ένα νέο παράθυρο" w:history="1">
        <w:r>
          <w:rPr>
            <w:rStyle w:val="-"/>
            <w:b/>
            <w:bCs/>
          </w:rPr>
          <w:t>alexandre.eusebio@ap-hm.fr</w:t>
        </w:r>
      </w:hyperlink>
      <w:r>
        <w:rPr>
          <w:b/>
          <w:bCs/>
          <w:color w:val="000000"/>
        </w:rPr>
        <w:t xml:space="preserve"> </w:t>
      </w:r>
      <w:r>
        <w:rPr>
          <w:color w:val="000000"/>
        </w:rPr>
        <w:t xml:space="preserve">&amp; </w:t>
      </w:r>
      <w:hyperlink r:id="rId8" w:tgtFrame="_blank" w:tooltip="Αυτή η εξωτερική σύνδεση θα ανοίξει σε ένα νέο παράθυρο" w:history="1">
        <w:r>
          <w:rPr>
            <w:rStyle w:val="-"/>
            <w:b/>
            <w:bCs/>
          </w:rPr>
          <w:t>mira.didic@ap-hm.fr</w:t>
        </w:r>
      </w:hyperlink>
      <w:r>
        <w:rPr>
          <w:b/>
          <w:bCs/>
          <w:i/>
          <w:iCs/>
          <w:color w:val="000000"/>
        </w:rPr>
        <w:br/>
      </w:r>
      <w:proofErr w:type="spellStart"/>
      <w:r>
        <w:rPr>
          <w:b/>
          <w:bCs/>
          <w:i/>
          <w:iCs/>
          <w:color w:val="000000"/>
        </w:rPr>
        <w:t>Format</w:t>
      </w:r>
      <w:proofErr w:type="spellEnd"/>
      <w:r>
        <w:rPr>
          <w:b/>
          <w:bCs/>
          <w:i/>
          <w:iCs/>
          <w:color w:val="000000"/>
        </w:rPr>
        <w:t xml:space="preserve"> μαθήματος: </w:t>
      </w:r>
      <w:r>
        <w:rPr>
          <w:color w:val="000000"/>
        </w:rPr>
        <w:t>Με δια ζώσης παρουσία</w:t>
      </w:r>
      <w:r>
        <w:rPr>
          <w:b/>
          <w:bCs/>
          <w:i/>
          <w:iCs/>
          <w:color w:val="000000"/>
        </w:rPr>
        <w:t xml:space="preserve"> </w:t>
      </w:r>
      <w:r>
        <w:rPr>
          <w:b/>
          <w:bCs/>
          <w:i/>
          <w:iCs/>
          <w:color w:val="000000"/>
        </w:rPr>
        <w:br/>
        <w:t xml:space="preserve">Τόπος διεξαγωγής μαθήματος: </w:t>
      </w:r>
      <w:r>
        <w:rPr>
          <w:color w:val="000000"/>
        </w:rPr>
        <w:t>Μασσαλία, Γαλλία</w:t>
      </w:r>
      <w:r>
        <w:rPr>
          <w:b/>
          <w:bCs/>
          <w:i/>
          <w:iCs/>
          <w:color w:val="000000"/>
        </w:rPr>
        <w:t xml:space="preserve"> </w:t>
      </w:r>
      <w:r>
        <w:rPr>
          <w:b/>
          <w:bCs/>
          <w:i/>
          <w:iCs/>
          <w:color w:val="000000"/>
        </w:rPr>
        <w:br/>
        <w:t xml:space="preserve">Γλώσσα μαθήματος: </w:t>
      </w:r>
      <w:r>
        <w:rPr>
          <w:color w:val="000000"/>
        </w:rPr>
        <w:t>Αγγλικά (τουλάχιστον επιπέδου Β2)</w:t>
      </w:r>
      <w:r>
        <w:rPr>
          <w:b/>
          <w:bCs/>
          <w:i/>
          <w:iCs/>
          <w:color w:val="000000"/>
        </w:rPr>
        <w:br/>
        <w:t xml:space="preserve">ECTS: </w:t>
      </w:r>
      <w:r>
        <w:rPr>
          <w:color w:val="000000"/>
        </w:rPr>
        <w:t>2</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20</w:t>
      </w:r>
    </w:p>
    <w:p w:rsidR="00697F6C" w:rsidRDefault="00697F6C" w:rsidP="00697F6C">
      <w:pPr>
        <w:pStyle w:val="Web"/>
      </w:pPr>
      <w:r>
        <w:t xml:space="preserve">Για τυχόν ερωτήσεις και απορίες μπορείτε να απευθυνθείτε: </w:t>
      </w:r>
      <w:hyperlink r:id="rId9" w:tgtFrame="_blank" w:tooltip="Αυτή η εξωτερική σύνδεση θα ανοίξει σε ένα νέο παράθυρο" w:history="1">
        <w:r>
          <w:rPr>
            <w:rStyle w:val="-"/>
            <w:b/>
            <w:bCs/>
          </w:rPr>
          <w:t>alexandre.eusebio@ap-hm.fr</w:t>
        </w:r>
      </w:hyperlink>
      <w:r>
        <w:t xml:space="preserve"> &amp; </w:t>
      </w:r>
      <w:hyperlink r:id="rId10" w:tgtFrame="_blank" w:tooltip="Αυτή η εξωτερική σύνδεση θα ανοίξει σε ένα νέο παράθυρο" w:history="1">
        <w:r>
          <w:rPr>
            <w:rStyle w:val="-"/>
            <w:b/>
            <w:bCs/>
          </w:rPr>
          <w:t>mira.didic@ap-hm.fr</w:t>
        </w:r>
      </w:hyperlink>
      <w:r>
        <w:t xml:space="preserve">. Για περαιτέρω πληροφόρησή σας, δείτε αναλυτικά πληροφορίες για την εν λόγω πρόσκληση και τις προϋποθέσεις συμμετοχής στο </w:t>
      </w:r>
      <w:r>
        <w:rPr>
          <w:b/>
          <w:bCs/>
        </w:rPr>
        <w:t xml:space="preserve">επισυναπτόμενο αρχείο </w:t>
      </w:r>
      <w:r>
        <w:t xml:space="preserve">και στην </w:t>
      </w:r>
      <w:r>
        <w:rPr>
          <w:b/>
          <w:bCs/>
        </w:rPr>
        <w:t>επίσημη ιστοσελίδα του CIVIS</w:t>
      </w:r>
      <w:r>
        <w:t xml:space="preserve">, στην κατηγορία </w:t>
      </w:r>
      <w:hyperlink r:id="rId11"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697F6C" w:rsidRPr="00697F6C" w:rsidRDefault="00697F6C" w:rsidP="00697F6C">
      <w:pPr>
        <w:pStyle w:val="Web"/>
        <w:rPr>
          <w:lang w:val="en-US"/>
        </w:rPr>
      </w:pPr>
      <w:r w:rsidRPr="00697F6C">
        <w:rPr>
          <w:b/>
          <w:bCs/>
          <w:i/>
          <w:iCs/>
          <w:lang w:val="en-US"/>
        </w:rPr>
        <w:t xml:space="preserve">2) </w:t>
      </w:r>
      <w:r>
        <w:rPr>
          <w:b/>
          <w:bCs/>
          <w:i/>
          <w:iCs/>
        </w:rPr>
        <w:t>Τίτλος</w:t>
      </w:r>
      <w:r w:rsidRPr="00697F6C">
        <w:rPr>
          <w:b/>
          <w:bCs/>
          <w:i/>
          <w:iCs/>
          <w:lang w:val="en-US"/>
        </w:rPr>
        <w:t xml:space="preserve">: </w:t>
      </w:r>
      <w:hyperlink r:id="rId12" w:tgtFrame="_blank" w:tooltip="Αυτή η εξωτερική σύνδεση θα ανοίξει σε ένα νέο παράθυρο" w:history="1">
        <w:r w:rsidRPr="00697F6C">
          <w:rPr>
            <w:rStyle w:val="-"/>
            <w:b/>
            <w:bCs/>
            <w:i/>
            <w:iCs/>
            <w:lang w:val="en-US"/>
          </w:rPr>
          <w:t>"Multimode Photonics"</w:t>
        </w:r>
      </w:hyperlink>
    </w:p>
    <w:p w:rsidR="00697F6C" w:rsidRDefault="00697F6C" w:rsidP="00697F6C">
      <w:pPr>
        <w:pStyle w:val="Web"/>
        <w:rPr>
          <w:b/>
          <w:bCs/>
          <w:i/>
          <w:iCs/>
          <w:color w:val="000000"/>
        </w:rPr>
      </w:pPr>
      <w:r w:rsidRPr="00697F6C">
        <w:rPr>
          <w:i/>
          <w:iCs/>
          <w:lang w:val="en-US"/>
        </w:rPr>
        <w:t xml:space="preserve">"The recent use of multimode fibers within ultrafast lasers unveils a rising paradigm, where nonlinear processes such as beam self-cleaning can promote a wealth of spatiotemporal pulses and patterns, overcoming the adverse effects of the intermodal dispersion. The development of the next generation of telecommunication systems and </w:t>
      </w:r>
      <w:proofErr w:type="spellStart"/>
      <w:r w:rsidRPr="00697F6C">
        <w:rPr>
          <w:i/>
          <w:iCs/>
          <w:lang w:val="en-US"/>
        </w:rPr>
        <w:t>ultrashort</w:t>
      </w:r>
      <w:proofErr w:type="spellEnd"/>
      <w:r w:rsidRPr="00697F6C">
        <w:rPr>
          <w:i/>
          <w:iCs/>
          <w:lang w:val="en-US"/>
        </w:rPr>
        <w:t xml:space="preserve"> fiber laser sources will lead to a huge versatility in terms of system capacity, spectral coverage, and energy scalability, thus meeting an extended range of applications".</w:t>
      </w:r>
      <w:r w:rsidRPr="00697F6C">
        <w:rPr>
          <w:lang w:val="en-US"/>
        </w:rPr>
        <w:br/>
      </w:r>
      <w:r w:rsidRPr="00697F6C">
        <w:rPr>
          <w:lang w:val="en-US"/>
        </w:rPr>
        <w:br/>
      </w:r>
    </w:p>
    <w:p w:rsidR="00697F6C" w:rsidRDefault="00697F6C" w:rsidP="00697F6C">
      <w:pPr>
        <w:pStyle w:val="Web"/>
        <w:rPr>
          <w:b/>
          <w:bCs/>
          <w:i/>
          <w:iCs/>
          <w:color w:val="000000"/>
        </w:rPr>
      </w:pPr>
    </w:p>
    <w:p w:rsidR="00697F6C" w:rsidRDefault="00697F6C" w:rsidP="00697F6C">
      <w:pPr>
        <w:pStyle w:val="Web"/>
        <w:rPr>
          <w:b/>
          <w:bCs/>
          <w:i/>
          <w:iCs/>
          <w:color w:val="000000"/>
        </w:rPr>
      </w:pPr>
    </w:p>
    <w:p w:rsidR="00697F6C" w:rsidRDefault="00697F6C" w:rsidP="00697F6C">
      <w:pPr>
        <w:pStyle w:val="Web"/>
        <w:rPr>
          <w:color w:val="000000"/>
        </w:rPr>
      </w:pP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Ψηφιακός και Τεχνολογικός Μετασχηματισμός</w:t>
      </w:r>
      <w:r>
        <w:rPr>
          <w:b/>
          <w:bCs/>
          <w:i/>
          <w:iCs/>
          <w:color w:val="000000"/>
        </w:rPr>
        <w:t xml:space="preserve"> </w:t>
      </w:r>
      <w:r>
        <w:rPr>
          <w:color w:val="000000"/>
        </w:rPr>
        <w:t>(</w:t>
      </w:r>
      <w:proofErr w:type="spellStart"/>
      <w:r>
        <w:rPr>
          <w:color w:val="000000"/>
        </w:rPr>
        <w:t>Digital</w:t>
      </w:r>
      <w:proofErr w:type="spellEnd"/>
      <w:r>
        <w:rPr>
          <w:color w:val="000000"/>
        </w:rPr>
        <w:t xml:space="preserve"> </w:t>
      </w:r>
      <w:proofErr w:type="spellStart"/>
      <w:r>
        <w:rPr>
          <w:color w:val="000000"/>
        </w:rPr>
        <w:t>and</w:t>
      </w:r>
      <w:proofErr w:type="spellEnd"/>
      <w:r>
        <w:rPr>
          <w:color w:val="000000"/>
        </w:rPr>
        <w:t xml:space="preserve"> </w:t>
      </w:r>
      <w:proofErr w:type="spellStart"/>
      <w:r>
        <w:rPr>
          <w:color w:val="000000"/>
        </w:rPr>
        <w:t>Technological</w:t>
      </w:r>
      <w:proofErr w:type="spellEnd"/>
      <w:r>
        <w:rPr>
          <w:color w:val="000000"/>
        </w:rPr>
        <w:t xml:space="preserve"> </w:t>
      </w:r>
      <w:proofErr w:type="spellStart"/>
      <w:r>
        <w:rPr>
          <w:color w:val="000000"/>
        </w:rPr>
        <w:t>Transformation</w:t>
      </w:r>
      <w:proofErr w:type="spellEnd"/>
      <w:r>
        <w:rPr>
          <w:color w:val="000000"/>
        </w:rPr>
        <w:t>)</w:t>
      </w:r>
      <w:r>
        <w:rPr>
          <w:b/>
          <w:bCs/>
          <w:color w:val="000000"/>
        </w:rPr>
        <w:br/>
      </w:r>
      <w:r>
        <w:rPr>
          <w:b/>
          <w:bCs/>
          <w:i/>
          <w:iCs/>
          <w:color w:val="000000"/>
        </w:rPr>
        <w:t>Ποιους αφορά:</w:t>
      </w:r>
      <w:r>
        <w:rPr>
          <w:color w:val="000000"/>
        </w:rPr>
        <w:t xml:space="preserve"> Υποψήφιους Διδάκτορες</w:t>
      </w:r>
      <w:r>
        <w:rPr>
          <w:b/>
          <w:bCs/>
          <w:i/>
          <w:iCs/>
          <w:color w:val="000000"/>
        </w:rPr>
        <w:br/>
        <w:t xml:space="preserve">Πεδία Σπουδών: </w:t>
      </w:r>
      <w:r>
        <w:rPr>
          <w:color w:val="000000"/>
        </w:rPr>
        <w:t>Φυσικές Επιστήμες και Μαθηματικά, Επιστήμες Υπολογιστών, Πληροφορική</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22-25 Αυγούστου 2022</w:t>
      </w:r>
      <w:r>
        <w:rPr>
          <w:b/>
          <w:bCs/>
          <w:i/>
          <w:iCs/>
          <w:color w:val="000000"/>
        </w:rPr>
        <w:br/>
        <w:t xml:space="preserve">Προθεσμία υποβολής αιτήσεων: </w:t>
      </w:r>
      <w:r>
        <w:rPr>
          <w:color w:val="000000"/>
        </w:rPr>
        <w:t>[Παράταση!] 31 Μαΐου 2022</w:t>
      </w:r>
      <w:r>
        <w:rPr>
          <w:b/>
          <w:bCs/>
          <w:i/>
          <w:iCs/>
          <w:color w:val="000000"/>
        </w:rPr>
        <w:br/>
        <w:t xml:space="preserve">Αιτήσεις: </w:t>
      </w:r>
      <w:r>
        <w:rPr>
          <w:color w:val="000000"/>
        </w:rPr>
        <w:t xml:space="preserve">Ηλεκτρονικά με αποστολή </w:t>
      </w:r>
      <w:r>
        <w:rPr>
          <w:b/>
          <w:bCs/>
          <w:color w:val="000000"/>
        </w:rPr>
        <w:t>CV</w:t>
      </w:r>
      <w:r>
        <w:rPr>
          <w:color w:val="000000"/>
        </w:rPr>
        <w:t xml:space="preserve"> και </w:t>
      </w:r>
      <w:proofErr w:type="spellStart"/>
      <w:r>
        <w:rPr>
          <w:b/>
          <w:bCs/>
          <w:color w:val="000000"/>
        </w:rPr>
        <w:t>motivation</w:t>
      </w:r>
      <w:proofErr w:type="spellEnd"/>
      <w:r>
        <w:rPr>
          <w:b/>
          <w:bCs/>
          <w:color w:val="000000"/>
        </w:rPr>
        <w:t xml:space="preserve"> </w:t>
      </w:r>
      <w:proofErr w:type="spellStart"/>
      <w:r>
        <w:rPr>
          <w:b/>
          <w:bCs/>
          <w:color w:val="000000"/>
        </w:rPr>
        <w:t>letter</w:t>
      </w:r>
      <w:proofErr w:type="spellEnd"/>
      <w:r>
        <w:rPr>
          <w:b/>
          <w:bCs/>
          <w:color w:val="000000"/>
        </w:rPr>
        <w:t xml:space="preserve"> </w:t>
      </w:r>
      <w:r>
        <w:rPr>
          <w:color w:val="000000"/>
        </w:rPr>
        <w:t>και προαιρετικά περίληψη μιας σελίδας την παρουσίασή τους (</w:t>
      </w:r>
      <w:proofErr w:type="spellStart"/>
      <w:r>
        <w:rPr>
          <w:color w:val="000000"/>
        </w:rPr>
        <w:t>poster</w:t>
      </w:r>
      <w:proofErr w:type="spellEnd"/>
      <w:r>
        <w:rPr>
          <w:color w:val="000000"/>
        </w:rPr>
        <w:t>) στην ακόλουθη διεύθυνση:</w:t>
      </w:r>
      <w:r>
        <w:rPr>
          <w:b/>
          <w:bCs/>
          <w:i/>
          <w:iCs/>
          <w:color w:val="000000"/>
        </w:rPr>
        <w:t xml:space="preserve"> </w:t>
      </w:r>
      <w:hyperlink r:id="rId13" w:tgtFrame="_blank" w:tooltip="Αυτή η εξωτερική σύνδεση θα ανοίξει σε ένα νέο παράθυρο" w:history="1">
        <w:r>
          <w:rPr>
            <w:rStyle w:val="-"/>
            <w:b/>
            <w:bCs/>
            <w:color w:val="000000"/>
          </w:rPr>
          <w:t>spacetimecomplexity@gmail.com</w:t>
        </w:r>
      </w:hyperlink>
      <w:r>
        <w:rPr>
          <w:b/>
          <w:bCs/>
          <w:i/>
          <w:iCs/>
          <w:color w:val="000000"/>
        </w:rPr>
        <w:br/>
      </w:r>
      <w:proofErr w:type="spellStart"/>
      <w:r>
        <w:rPr>
          <w:b/>
          <w:bCs/>
          <w:i/>
          <w:iCs/>
          <w:color w:val="000000"/>
        </w:rPr>
        <w:t>Format</w:t>
      </w:r>
      <w:proofErr w:type="spellEnd"/>
      <w:r>
        <w:rPr>
          <w:b/>
          <w:bCs/>
          <w:i/>
          <w:iCs/>
          <w:color w:val="000000"/>
        </w:rPr>
        <w:t xml:space="preserve"> μαθήματος: </w:t>
      </w:r>
      <w:r>
        <w:rPr>
          <w:color w:val="000000"/>
        </w:rPr>
        <w:t>Με δια ζώσης παρουσία</w:t>
      </w:r>
      <w:r>
        <w:rPr>
          <w:b/>
          <w:bCs/>
          <w:i/>
          <w:iCs/>
          <w:color w:val="000000"/>
        </w:rPr>
        <w:t xml:space="preserve"> </w:t>
      </w:r>
      <w:r>
        <w:rPr>
          <w:b/>
          <w:bCs/>
          <w:i/>
          <w:iCs/>
          <w:color w:val="000000"/>
        </w:rPr>
        <w:br/>
        <w:t xml:space="preserve">Τόπος διεξαγωγής μαθήματος: </w:t>
      </w:r>
      <w:r>
        <w:rPr>
          <w:color w:val="000000"/>
        </w:rPr>
        <w:t>Ρώμη, Ιταλία</w:t>
      </w:r>
      <w:r>
        <w:rPr>
          <w:b/>
          <w:bCs/>
          <w:i/>
          <w:iCs/>
          <w:color w:val="000000"/>
        </w:rPr>
        <w:br/>
        <w:t xml:space="preserve">Γλώσσα μαθήματος: </w:t>
      </w:r>
      <w:r>
        <w:rPr>
          <w:color w:val="000000"/>
        </w:rPr>
        <w:t xml:space="preserve">Αγγλικά </w:t>
      </w:r>
      <w:r>
        <w:rPr>
          <w:b/>
          <w:bCs/>
          <w:i/>
          <w:iCs/>
          <w:color w:val="000000"/>
        </w:rPr>
        <w:br/>
        <w:t xml:space="preserve">ECTS: </w:t>
      </w:r>
      <w:r>
        <w:rPr>
          <w:color w:val="000000"/>
        </w:rPr>
        <w:t>1</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15</w:t>
      </w:r>
      <w:r>
        <w:br/>
      </w:r>
      <w:r>
        <w:br/>
      </w:r>
      <w:r>
        <w:rPr>
          <w:color w:val="000000"/>
        </w:rPr>
        <w:t xml:space="preserve">Για τυχόν ερωτήσεις και απορίες μπορείτε να απευθυνθείτε: </w:t>
      </w:r>
      <w:hyperlink r:id="rId14" w:tgtFrame="_blank" w:tooltip="Αυτή η εξωτερική σύνδεση θα ανοίξει σε ένα νέο παράθυρο" w:history="1">
        <w:r>
          <w:rPr>
            <w:rStyle w:val="-"/>
            <w:b/>
            <w:bCs/>
          </w:rPr>
          <w:t>stefan.wabnitz@uniroma1.it</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15"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rPr>
          <w:color w:val="000000"/>
        </w:rPr>
        <w:t>.</w:t>
      </w:r>
    </w:p>
    <w:p w:rsidR="00697F6C" w:rsidRPr="00697F6C" w:rsidRDefault="00697F6C" w:rsidP="00697F6C">
      <w:pPr>
        <w:pStyle w:val="Web"/>
        <w:rPr>
          <w:lang w:val="en-US"/>
        </w:rPr>
      </w:pPr>
      <w:r w:rsidRPr="00697F6C">
        <w:rPr>
          <w:b/>
          <w:bCs/>
          <w:i/>
          <w:iCs/>
          <w:lang w:val="en-US"/>
        </w:rPr>
        <w:t xml:space="preserve">3) </w:t>
      </w:r>
      <w:r>
        <w:rPr>
          <w:b/>
          <w:bCs/>
          <w:i/>
          <w:iCs/>
        </w:rPr>
        <w:t>Τίτλος</w:t>
      </w:r>
      <w:r w:rsidRPr="00697F6C">
        <w:rPr>
          <w:b/>
          <w:bCs/>
          <w:i/>
          <w:iCs/>
          <w:lang w:val="en-US"/>
        </w:rPr>
        <w:t xml:space="preserve">: </w:t>
      </w:r>
      <w:r>
        <w:rPr>
          <w:b/>
          <w:bCs/>
          <w:i/>
          <w:iCs/>
        </w:rPr>
        <w:fldChar w:fldCharType="begin"/>
      </w:r>
      <w:r w:rsidRPr="00697F6C">
        <w:rPr>
          <w:b/>
          <w:bCs/>
          <w:i/>
          <w:iCs/>
          <w:lang w:val="en-US"/>
        </w:rPr>
        <w:instrText xml:space="preserve"> HYPERLINK "https://civis.eu/en/civis-courses/proofs-arguments-and-dialogues-history-epistemology-and-logic-of-justification-practices" \o "</w:instrText>
      </w:r>
      <w:r>
        <w:rPr>
          <w:b/>
          <w:bCs/>
          <w:i/>
          <w:iCs/>
        </w:rPr>
        <w:instrText>Αυτή</w:instrText>
      </w:r>
      <w:r w:rsidRPr="00697F6C">
        <w:rPr>
          <w:b/>
          <w:bCs/>
          <w:i/>
          <w:iCs/>
          <w:lang w:val="en-US"/>
        </w:rPr>
        <w:instrText xml:space="preserve"> </w:instrText>
      </w:r>
      <w:r>
        <w:rPr>
          <w:b/>
          <w:bCs/>
          <w:i/>
          <w:iCs/>
        </w:rPr>
        <w:instrText>η</w:instrText>
      </w:r>
      <w:r w:rsidRPr="00697F6C">
        <w:rPr>
          <w:b/>
          <w:bCs/>
          <w:i/>
          <w:iCs/>
          <w:lang w:val="en-US"/>
        </w:rPr>
        <w:instrText xml:space="preserve"> </w:instrText>
      </w:r>
      <w:r>
        <w:rPr>
          <w:b/>
          <w:bCs/>
          <w:i/>
          <w:iCs/>
        </w:rPr>
        <w:instrText>εξωτερική</w:instrText>
      </w:r>
      <w:r w:rsidRPr="00697F6C">
        <w:rPr>
          <w:b/>
          <w:bCs/>
          <w:i/>
          <w:iCs/>
          <w:lang w:val="en-US"/>
        </w:rPr>
        <w:instrText xml:space="preserve"> </w:instrText>
      </w:r>
      <w:r>
        <w:rPr>
          <w:b/>
          <w:bCs/>
          <w:i/>
          <w:iCs/>
        </w:rPr>
        <w:instrText>σύνδεση</w:instrText>
      </w:r>
      <w:r w:rsidRPr="00697F6C">
        <w:rPr>
          <w:b/>
          <w:bCs/>
          <w:i/>
          <w:iCs/>
          <w:lang w:val="en-US"/>
        </w:rPr>
        <w:instrText xml:space="preserve"> </w:instrText>
      </w:r>
      <w:r>
        <w:rPr>
          <w:b/>
          <w:bCs/>
          <w:i/>
          <w:iCs/>
        </w:rPr>
        <w:instrText>θα</w:instrText>
      </w:r>
      <w:r w:rsidRPr="00697F6C">
        <w:rPr>
          <w:b/>
          <w:bCs/>
          <w:i/>
          <w:iCs/>
          <w:lang w:val="en-US"/>
        </w:rPr>
        <w:instrText xml:space="preserve"> </w:instrText>
      </w:r>
      <w:r>
        <w:rPr>
          <w:b/>
          <w:bCs/>
          <w:i/>
          <w:iCs/>
        </w:rPr>
        <w:instrText>ανοίξει</w:instrText>
      </w:r>
      <w:r w:rsidRPr="00697F6C">
        <w:rPr>
          <w:b/>
          <w:bCs/>
          <w:i/>
          <w:iCs/>
          <w:lang w:val="en-US"/>
        </w:rPr>
        <w:instrText xml:space="preserve"> </w:instrText>
      </w:r>
      <w:r>
        <w:rPr>
          <w:b/>
          <w:bCs/>
          <w:i/>
          <w:iCs/>
        </w:rPr>
        <w:instrText>σε</w:instrText>
      </w:r>
      <w:r w:rsidRPr="00697F6C">
        <w:rPr>
          <w:b/>
          <w:bCs/>
          <w:i/>
          <w:iCs/>
          <w:lang w:val="en-US"/>
        </w:rPr>
        <w:instrText xml:space="preserve"> </w:instrText>
      </w:r>
      <w:r>
        <w:rPr>
          <w:b/>
          <w:bCs/>
          <w:i/>
          <w:iCs/>
        </w:rPr>
        <w:instrText>ένα</w:instrText>
      </w:r>
      <w:r w:rsidRPr="00697F6C">
        <w:rPr>
          <w:b/>
          <w:bCs/>
          <w:i/>
          <w:iCs/>
          <w:lang w:val="en-US"/>
        </w:rPr>
        <w:instrText xml:space="preserve"> </w:instrText>
      </w:r>
      <w:r>
        <w:rPr>
          <w:b/>
          <w:bCs/>
          <w:i/>
          <w:iCs/>
        </w:rPr>
        <w:instrText>νέο</w:instrText>
      </w:r>
      <w:r w:rsidRPr="00697F6C">
        <w:rPr>
          <w:b/>
          <w:bCs/>
          <w:i/>
          <w:iCs/>
          <w:lang w:val="en-US"/>
        </w:rPr>
        <w:instrText xml:space="preserve"> </w:instrText>
      </w:r>
      <w:r>
        <w:rPr>
          <w:b/>
          <w:bCs/>
          <w:i/>
          <w:iCs/>
        </w:rPr>
        <w:instrText>παράθυρο</w:instrText>
      </w:r>
      <w:r w:rsidRPr="00697F6C">
        <w:rPr>
          <w:b/>
          <w:bCs/>
          <w:i/>
          <w:iCs/>
          <w:lang w:val="en-US"/>
        </w:rPr>
        <w:instrText xml:space="preserve">" \t "_blank" </w:instrText>
      </w:r>
      <w:r>
        <w:rPr>
          <w:b/>
          <w:bCs/>
          <w:i/>
          <w:iCs/>
        </w:rPr>
        <w:fldChar w:fldCharType="separate"/>
      </w:r>
      <w:r w:rsidRPr="00697F6C">
        <w:rPr>
          <w:rStyle w:val="-"/>
          <w:b/>
          <w:bCs/>
          <w:i/>
          <w:iCs/>
          <w:lang w:val="en-US"/>
        </w:rPr>
        <w:t>"Proofs, arguments and dialogues: history, epistemology and logic of justification practices"</w:t>
      </w:r>
      <w:r>
        <w:rPr>
          <w:b/>
          <w:bCs/>
          <w:i/>
          <w:iCs/>
        </w:rPr>
        <w:fldChar w:fldCharType="end"/>
      </w:r>
    </w:p>
    <w:p w:rsidR="00697F6C" w:rsidRDefault="00697F6C" w:rsidP="00697F6C">
      <w:pPr>
        <w:pStyle w:val="Web"/>
      </w:pPr>
      <w:r w:rsidRPr="00697F6C">
        <w:rPr>
          <w:i/>
          <w:iCs/>
          <w:lang w:val="en-US"/>
        </w:rPr>
        <w:t>"Proofs and arguments have been at the core of philosophy since the beginning. From the late 19th century onwards, the understanding of proofs and arguments has been strongly influenced by the development of modern mathematical logic and linguistics, while in recent times results in computer science have provided deep insights into the nature and structure of proofs and, thanks to the advancements in computational linguistics, of arguments in general. This exchange between philosophy, mathematics, linguistics and computer science has also led to a renewed approach to dialogues, in particular to the analysis of their context-depending nature and of their information-yielding structure".</w:t>
      </w:r>
      <w:r w:rsidRPr="00697F6C">
        <w:rPr>
          <w:lang w:val="en-US"/>
        </w:rPr>
        <w:br/>
      </w:r>
      <w:r w:rsidRPr="00697F6C">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Κοινωνία, Πολιτισμός, Ιστορική Κληρονομιά</w:t>
      </w:r>
      <w:r>
        <w:rPr>
          <w:b/>
          <w:bCs/>
          <w:color w:val="000000"/>
        </w:rPr>
        <w:br/>
      </w:r>
      <w:r>
        <w:rPr>
          <w:b/>
          <w:bCs/>
          <w:i/>
          <w:iCs/>
          <w:color w:val="000000"/>
        </w:rPr>
        <w:t>Ποιους αφορά:</w:t>
      </w:r>
      <w:r>
        <w:rPr>
          <w:color w:val="000000"/>
        </w:rPr>
        <w:t xml:space="preserve"> Προπτυχιακούς, Μεταπτυχιακούς Φοιτητές, Υποψήφιους Διδάκτορες</w:t>
      </w:r>
      <w:r>
        <w:rPr>
          <w:b/>
          <w:bCs/>
          <w:i/>
          <w:iCs/>
          <w:color w:val="000000"/>
        </w:rPr>
        <w:br/>
        <w:t xml:space="preserve">Πεδία Σπουδών: </w:t>
      </w:r>
      <w:r>
        <w:rPr>
          <w:color w:val="000000"/>
        </w:rPr>
        <w:t xml:space="preserve">Κοινωνικές Επιστήμες, Φυσικές Επιστήμες και Μαθηματικά, Επιστήμες Υπολογιστών, </w:t>
      </w:r>
      <w:proofErr w:type="spellStart"/>
      <w:r>
        <w:rPr>
          <w:color w:val="000000"/>
        </w:rPr>
        <w:t>Πληφορική</w:t>
      </w:r>
      <w:proofErr w:type="spellEnd"/>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8-12 Αυγούστου 2022</w:t>
      </w:r>
      <w:r>
        <w:rPr>
          <w:b/>
          <w:bCs/>
          <w:i/>
          <w:iCs/>
          <w:color w:val="000000"/>
        </w:rPr>
        <w:br/>
        <w:t xml:space="preserve">Προθεσμία υποβολής αιτήσεων: </w:t>
      </w:r>
      <w:r>
        <w:rPr>
          <w:color w:val="000000"/>
        </w:rPr>
        <w:t>7 Ιουνίου 2022</w:t>
      </w:r>
      <w:r>
        <w:rPr>
          <w:b/>
          <w:bCs/>
          <w:i/>
          <w:iCs/>
          <w:color w:val="000000"/>
        </w:rPr>
        <w:br/>
        <w:t xml:space="preserve">Αιτήσεις: </w:t>
      </w:r>
      <w:r>
        <w:rPr>
          <w:color w:val="000000"/>
        </w:rPr>
        <w:t xml:space="preserve">Ηλεκτρονικά </w:t>
      </w:r>
      <w:hyperlink r:id="rId16"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rPr>
          <w:color w:val="000000"/>
        </w:rPr>
        <w:t>Υβριδικό (Με δια ζώσης παρουσία</w:t>
      </w:r>
      <w:r>
        <w:rPr>
          <w:b/>
          <w:bCs/>
          <w:i/>
          <w:iCs/>
          <w:color w:val="000000"/>
        </w:rPr>
        <w:t xml:space="preserve"> </w:t>
      </w:r>
      <w:r>
        <w:rPr>
          <w:color w:val="000000"/>
        </w:rPr>
        <w:t>&amp;</w:t>
      </w:r>
      <w:r>
        <w:rPr>
          <w:b/>
          <w:bCs/>
          <w:i/>
          <w:iCs/>
          <w:color w:val="000000"/>
        </w:rPr>
        <w:t xml:space="preserve"> </w:t>
      </w:r>
      <w:r>
        <w:rPr>
          <w:color w:val="000000"/>
        </w:rPr>
        <w:t>διαδικτυακή παρακολούθηση)</w:t>
      </w:r>
      <w:r>
        <w:rPr>
          <w:b/>
          <w:bCs/>
          <w:i/>
          <w:iCs/>
          <w:color w:val="000000"/>
        </w:rPr>
        <w:br/>
        <w:t xml:space="preserve">Τόπος διεξαγωγής μαθήματος: </w:t>
      </w:r>
      <w:proofErr w:type="spellStart"/>
      <w:r>
        <w:rPr>
          <w:color w:val="000000"/>
        </w:rPr>
        <w:t>Tübingen</w:t>
      </w:r>
      <w:proofErr w:type="spellEnd"/>
      <w:r>
        <w:rPr>
          <w:color w:val="000000"/>
        </w:rPr>
        <w:t>, Γερμανία</w:t>
      </w:r>
      <w:r>
        <w:rPr>
          <w:b/>
          <w:bCs/>
          <w:i/>
          <w:iCs/>
          <w:color w:val="000000"/>
        </w:rPr>
        <w:br/>
        <w:t xml:space="preserve">Γλώσσα μαθήματος: </w:t>
      </w:r>
      <w:r>
        <w:rPr>
          <w:color w:val="000000"/>
        </w:rPr>
        <w:t xml:space="preserve">Αγγλικά </w:t>
      </w:r>
      <w:r>
        <w:rPr>
          <w:b/>
          <w:bCs/>
          <w:i/>
          <w:iCs/>
          <w:color w:val="000000"/>
        </w:rPr>
        <w:br/>
        <w:t xml:space="preserve">ECTS: </w:t>
      </w:r>
      <w:r>
        <w:rPr>
          <w:color w:val="000000"/>
        </w:rPr>
        <w:t>3</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21</w:t>
      </w:r>
      <w:r>
        <w:br/>
      </w:r>
      <w:r>
        <w:br/>
      </w:r>
      <w:r>
        <w:rPr>
          <w:color w:val="000000"/>
        </w:rPr>
        <w:t xml:space="preserve">Για τυχόν ερωτήσεις και απορίες μπορείτε να απευθυνθείτε: </w:t>
      </w:r>
      <w:hyperlink r:id="rId17" w:tgtFrame="_blank" w:tooltip="Αυτή η εξωτερική σύνδεση θα ανοίξει σε ένα νέο παράθυρο" w:history="1">
        <w:r>
          <w:rPr>
            <w:rStyle w:val="-"/>
            <w:b/>
            <w:bCs/>
          </w:rPr>
          <w:t>antpiccdarag@gmail.com</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18" w:tgtFrame="_blank" w:tooltip="Αυτή η εξωτερική σύνδεση θα ανοίξει σε ένα νέο παράθυρο" w:history="1">
        <w:r>
          <w:rPr>
            <w:rStyle w:val="-"/>
            <w:b/>
            <w:bCs/>
          </w:rPr>
          <w:t>Students/CIVIS Courses</w:t>
        </w:r>
      </w:hyperlink>
      <w:r>
        <w:t xml:space="preserve">, αλλά και στην ιστοσελίδα του μαθήματος στο σύνδεσμο: </w:t>
      </w:r>
      <w:hyperlink r:id="rId19" w:tgtFrame="_blank" w:tooltip="Αυτή η εξωτερική σύνδεση θα ανοίξει σε ένα νέο παράθυρο" w:history="1">
        <w:r>
          <w:rPr>
            <w:rStyle w:val="-"/>
            <w:b/>
            <w:bCs/>
          </w:rPr>
          <w:t>https://sites.google.com/view/tuebingenpad</w:t>
        </w:r>
      </w:hyperlink>
    </w:p>
    <w:p w:rsidR="00697F6C" w:rsidRDefault="00697F6C" w:rsidP="00697F6C">
      <w:pPr>
        <w:pStyle w:val="Web"/>
      </w:pPr>
    </w:p>
    <w:p w:rsidR="00222513" w:rsidRDefault="00222513"/>
    <w:sectPr w:rsidR="00222513" w:rsidSect="00697F6C">
      <w:pgSz w:w="11906" w:h="16838"/>
      <w:pgMar w:top="284"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97F6C"/>
    <w:rsid w:val="00222513"/>
    <w:rsid w:val="00697F6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5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97F6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697F6C"/>
    <w:rPr>
      <w:color w:val="0000FF"/>
      <w:u w:val="single"/>
    </w:rPr>
  </w:style>
</w:styles>
</file>

<file path=word/webSettings.xml><?xml version="1.0" encoding="utf-8"?>
<w:webSettings xmlns:r="http://schemas.openxmlformats.org/officeDocument/2006/relationships" xmlns:w="http://schemas.openxmlformats.org/wordprocessingml/2006/main">
  <w:divs>
    <w:div w:id="27410844">
      <w:bodyDiv w:val="1"/>
      <w:marLeft w:val="0"/>
      <w:marRight w:val="0"/>
      <w:marTop w:val="0"/>
      <w:marBottom w:val="0"/>
      <w:divBdr>
        <w:top w:val="none" w:sz="0" w:space="0" w:color="auto"/>
        <w:left w:val="none" w:sz="0" w:space="0" w:color="auto"/>
        <w:bottom w:val="none" w:sz="0" w:space="0" w:color="auto"/>
        <w:right w:val="none" w:sz="0" w:space="0" w:color="auto"/>
      </w:divBdr>
    </w:div>
    <w:div w:id="136723385">
      <w:bodyDiv w:val="1"/>
      <w:marLeft w:val="0"/>
      <w:marRight w:val="0"/>
      <w:marTop w:val="0"/>
      <w:marBottom w:val="0"/>
      <w:divBdr>
        <w:top w:val="none" w:sz="0" w:space="0" w:color="auto"/>
        <w:left w:val="none" w:sz="0" w:space="0" w:color="auto"/>
        <w:bottom w:val="none" w:sz="0" w:space="0" w:color="auto"/>
        <w:right w:val="none" w:sz="0" w:space="0" w:color="auto"/>
      </w:divBdr>
    </w:div>
    <w:div w:id="1547795940">
      <w:bodyDiv w:val="1"/>
      <w:marLeft w:val="0"/>
      <w:marRight w:val="0"/>
      <w:marTop w:val="0"/>
      <w:marBottom w:val="0"/>
      <w:divBdr>
        <w:top w:val="none" w:sz="0" w:space="0" w:color="auto"/>
        <w:left w:val="none" w:sz="0" w:space="0" w:color="auto"/>
        <w:bottom w:val="none" w:sz="0" w:space="0" w:color="auto"/>
        <w:right w:val="none" w:sz="0" w:space="0" w:color="auto"/>
      </w:divBdr>
    </w:div>
    <w:div w:id="199865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2.uoa.gr/images/blank.png" TargetMode="External"/><Relationship Id="rId13" Type="http://schemas.openxmlformats.org/officeDocument/2006/relationships/hyperlink" Target="https://webmail02.uoa.gr/images/blank.png" TargetMode="External"/><Relationship Id="rId18" Type="http://schemas.openxmlformats.org/officeDocument/2006/relationships/hyperlink" Target="https://civis.eu/en/civis-cours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ebmail02.uoa.gr/images/blank.png" TargetMode="External"/><Relationship Id="rId12" Type="http://schemas.openxmlformats.org/officeDocument/2006/relationships/hyperlink" Target="https://civis.eu/en/civis-courses/workshop-on-multimode-photonics" TargetMode="External"/><Relationship Id="rId17" Type="http://schemas.openxmlformats.org/officeDocument/2006/relationships/hyperlink" Target="https://webmail02.uoa.gr/images/blank.png" TargetMode="External"/><Relationship Id="rId2" Type="http://schemas.openxmlformats.org/officeDocument/2006/relationships/settings" Target="settings.xml"/><Relationship Id="rId16" Type="http://schemas.openxmlformats.org/officeDocument/2006/relationships/hyperlink" Target="https://docs.google.com/forms/d/e/1FAIpQLSeLpnG0mKqhoijlNk0T6-qgqHIhYgwzFGZjZOjmquMzC4VdXA/viewfor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ivis.eu/en/civis-courses/river-generation_lab" TargetMode="External"/><Relationship Id="rId11" Type="http://schemas.openxmlformats.org/officeDocument/2006/relationships/hyperlink" Target="https://civis.eu/en/civis-courses" TargetMode="External"/><Relationship Id="rId5" Type="http://schemas.openxmlformats.org/officeDocument/2006/relationships/hyperlink" Target="https://civis.eu/en/civis-courses/motor-and-cognitive-systems-in-neurodegeneration" TargetMode="External"/><Relationship Id="rId15" Type="http://schemas.openxmlformats.org/officeDocument/2006/relationships/hyperlink" Target="https://civis.eu/en/civis-courses" TargetMode="External"/><Relationship Id="rId10" Type="http://schemas.openxmlformats.org/officeDocument/2006/relationships/hyperlink" Target="https://webmail02.uoa.gr/images/blank.png" TargetMode="External"/><Relationship Id="rId19" Type="http://schemas.openxmlformats.org/officeDocument/2006/relationships/hyperlink" Target="https://sites.google.com/view/tuebingenpad" TargetMode="External"/><Relationship Id="rId4" Type="http://schemas.openxmlformats.org/officeDocument/2006/relationships/hyperlink" Target="https://civis.eu/en/about-civis/who-is-civis" TargetMode="External"/><Relationship Id="rId9" Type="http://schemas.openxmlformats.org/officeDocument/2006/relationships/hyperlink" Target="https://webmail02.uoa.gr/images/blank.png" TargetMode="External"/><Relationship Id="rId14" Type="http://schemas.openxmlformats.org/officeDocument/2006/relationships/hyperlink" Target="https://webmail02.uoa.gr/images/blank.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1253</Words>
  <Characters>6769</Characters>
  <Application>Microsoft Office Word</Application>
  <DocSecurity>0</DocSecurity>
  <Lines>56</Lines>
  <Paragraphs>16</Paragraphs>
  <ScaleCrop>false</ScaleCrop>
  <Company>Hewlett-Packard Company</Company>
  <LinksUpToDate>false</LinksUpToDate>
  <CharactersWithSpaces>8006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2022-05-24T08:23:00Z</dcterms:created>
  <dcterms:modified xsi:type="dcterms:W3CDTF">2022-05-24T08:25:00Z</dcterms:modified>
</cp:coreProperties>
</file>