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2024" w:rsidRDefault="000E2024" w:rsidP="000E2024">
      <w:pPr>
        <w:pStyle w:val="Web"/>
      </w:pPr>
    </w:p>
    <w:p w:rsidR="000E2024" w:rsidRDefault="000E2024" w:rsidP="000E2024">
      <w:pPr>
        <w:pStyle w:val="Web"/>
      </w:pPr>
    </w:p>
    <w:p w:rsidR="000E2024" w:rsidRDefault="000E2024" w:rsidP="000E2024">
      <w:pPr>
        <w:pStyle w:val="Web"/>
      </w:pPr>
      <w:r>
        <w:t>Αγαπητές, αγαπητοί,</w:t>
      </w:r>
    </w:p>
    <w:p w:rsidR="000E2024" w:rsidRDefault="000E2024" w:rsidP="000E2024">
      <w:pPr>
        <w:pStyle w:val="Web"/>
      </w:pPr>
      <w:proofErr w:type="spellStart"/>
      <w:r>
        <w:t>Στo</w:t>
      </w:r>
      <w:proofErr w:type="spellEnd"/>
      <w:r>
        <w:t xml:space="preserve"> </w:t>
      </w:r>
      <w:proofErr w:type="spellStart"/>
      <w:r>
        <w:t>πλαίσιo</w:t>
      </w:r>
      <w:proofErr w:type="spellEnd"/>
      <w:r>
        <w:rPr>
          <w:i/>
          <w:iCs/>
        </w:rPr>
        <w:t xml:space="preserve"> </w:t>
      </w:r>
      <w:r>
        <w:t>των δράσεων για την ενίσχυση και υποστήριξη της έρευνας του</w:t>
      </w:r>
      <w:r>
        <w:rPr>
          <w:b/>
          <w:bCs/>
          <w:i/>
          <w:iCs/>
        </w:rPr>
        <w:t xml:space="preserve"> </w:t>
      </w:r>
      <w:r>
        <w:t>Ινστιτούτου Προηγμένων Σπουδών του Πανεπιστημίου της Μασσαλίας</w:t>
      </w:r>
      <w:r>
        <w:rPr>
          <w:b/>
          <w:bCs/>
          <w:i/>
          <w:iCs/>
        </w:rPr>
        <w:t xml:space="preserve"> (</w:t>
      </w:r>
      <w:proofErr w:type="spellStart"/>
      <w:r>
        <w:rPr>
          <w:b/>
          <w:bCs/>
          <w:i/>
          <w:iCs/>
        </w:rPr>
        <w:t>Institute</w:t>
      </w:r>
      <w:proofErr w:type="spellEnd"/>
      <w:r>
        <w:rPr>
          <w:b/>
          <w:bCs/>
          <w:i/>
          <w:iCs/>
        </w:rPr>
        <w:t xml:space="preserve"> </w:t>
      </w:r>
      <w:proofErr w:type="spellStart"/>
      <w:r>
        <w:rPr>
          <w:b/>
          <w:bCs/>
          <w:i/>
          <w:iCs/>
        </w:rPr>
        <w:t>for</w:t>
      </w:r>
      <w:proofErr w:type="spellEnd"/>
      <w:r>
        <w:rPr>
          <w:b/>
          <w:bCs/>
          <w:i/>
          <w:iCs/>
        </w:rPr>
        <w:t xml:space="preserve"> </w:t>
      </w:r>
      <w:proofErr w:type="spellStart"/>
      <w:r>
        <w:rPr>
          <w:b/>
          <w:bCs/>
          <w:i/>
          <w:iCs/>
        </w:rPr>
        <w:t>Advanced</w:t>
      </w:r>
      <w:proofErr w:type="spellEnd"/>
      <w:r>
        <w:rPr>
          <w:b/>
          <w:bCs/>
          <w:i/>
          <w:iCs/>
        </w:rPr>
        <w:t xml:space="preserve"> </w:t>
      </w:r>
      <w:proofErr w:type="spellStart"/>
      <w:r>
        <w:rPr>
          <w:b/>
          <w:bCs/>
          <w:i/>
          <w:iCs/>
        </w:rPr>
        <w:t>Study</w:t>
      </w:r>
      <w:proofErr w:type="spellEnd"/>
      <w:r>
        <w:rPr>
          <w:b/>
          <w:bCs/>
          <w:i/>
          <w:iCs/>
        </w:rPr>
        <w:t xml:space="preserve"> </w:t>
      </w:r>
      <w:proofErr w:type="spellStart"/>
      <w:r>
        <w:rPr>
          <w:b/>
          <w:bCs/>
          <w:i/>
          <w:iCs/>
        </w:rPr>
        <w:t>of</w:t>
      </w:r>
      <w:proofErr w:type="spellEnd"/>
      <w:r>
        <w:rPr>
          <w:b/>
          <w:bCs/>
          <w:i/>
          <w:iCs/>
        </w:rPr>
        <w:t xml:space="preserve"> </w:t>
      </w:r>
      <w:proofErr w:type="spellStart"/>
      <w:r>
        <w:rPr>
          <w:b/>
          <w:bCs/>
          <w:i/>
          <w:iCs/>
        </w:rPr>
        <w:t>Aix</w:t>
      </w:r>
      <w:proofErr w:type="spellEnd"/>
      <w:r>
        <w:rPr>
          <w:b/>
          <w:bCs/>
          <w:i/>
          <w:iCs/>
        </w:rPr>
        <w:t>-</w:t>
      </w:r>
      <w:proofErr w:type="spellStart"/>
      <w:r>
        <w:rPr>
          <w:b/>
          <w:bCs/>
          <w:i/>
          <w:iCs/>
        </w:rPr>
        <w:t>Marseille</w:t>
      </w:r>
      <w:proofErr w:type="spellEnd"/>
      <w:r>
        <w:rPr>
          <w:b/>
          <w:bCs/>
          <w:i/>
          <w:iCs/>
        </w:rPr>
        <w:t xml:space="preserve"> </w:t>
      </w:r>
      <w:proofErr w:type="spellStart"/>
      <w:r>
        <w:rPr>
          <w:b/>
          <w:bCs/>
          <w:i/>
          <w:iCs/>
        </w:rPr>
        <w:t>University</w:t>
      </w:r>
      <w:proofErr w:type="spellEnd"/>
      <w:r>
        <w:rPr>
          <w:b/>
          <w:bCs/>
          <w:i/>
          <w:iCs/>
        </w:rPr>
        <w:t>-"</w:t>
      </w:r>
      <w:proofErr w:type="spellStart"/>
      <w:r>
        <w:rPr>
          <w:b/>
          <w:bCs/>
          <w:i/>
          <w:iCs/>
          <w:color w:val="000000"/>
        </w:rPr>
        <w:t>IMéRA</w:t>
      </w:r>
      <w:proofErr w:type="spellEnd"/>
      <w:r>
        <w:rPr>
          <w:b/>
          <w:bCs/>
          <w:i/>
          <w:iCs/>
        </w:rPr>
        <w:t>"</w:t>
      </w:r>
      <w:r>
        <w:t xml:space="preserve">) είναι ανοιχτές προκηρύξεις για </w:t>
      </w:r>
      <w:r>
        <w:rPr>
          <w:b/>
          <w:bCs/>
        </w:rPr>
        <w:t>11 θέσεις</w:t>
      </w:r>
      <w:r>
        <w:t>-</w:t>
      </w:r>
      <w:r>
        <w:rPr>
          <w:b/>
          <w:bCs/>
        </w:rPr>
        <w:t xml:space="preserve"> υποτροφίες</w:t>
      </w:r>
      <w:r>
        <w:t xml:space="preserve"> για Διδάκτορες, Υποψήφιους Διδάκτορες και Μεταπτυχιακούς Φοιτητές που άπτονται διαφόρων ερευνητικών πεδίων (απευθύνονται τόσο σε επιστήμονες όσο και καλλιτέχνες) και θα κατανεμηθούν στα εξής τέσσερα διεπιστημονικά προγράμματα:</w:t>
      </w:r>
      <w:r>
        <w:rPr>
          <w:i/>
          <w:iCs/>
        </w:rPr>
        <w:t xml:space="preserve"> "</w:t>
      </w:r>
      <w:proofErr w:type="spellStart"/>
      <w:r>
        <w:rPr>
          <w:i/>
          <w:iCs/>
        </w:rPr>
        <w:t>Arts</w:t>
      </w:r>
      <w:proofErr w:type="spellEnd"/>
      <w:r>
        <w:rPr>
          <w:i/>
          <w:iCs/>
        </w:rPr>
        <w:t xml:space="preserve"> &amp; </w:t>
      </w:r>
      <w:proofErr w:type="spellStart"/>
      <w:r>
        <w:rPr>
          <w:i/>
          <w:iCs/>
        </w:rPr>
        <w:t>Sciences</w:t>
      </w:r>
      <w:proofErr w:type="spellEnd"/>
      <w:r>
        <w:rPr>
          <w:i/>
          <w:iCs/>
        </w:rPr>
        <w:t xml:space="preserve">: </w:t>
      </w:r>
      <w:proofErr w:type="spellStart"/>
      <w:r>
        <w:rPr>
          <w:i/>
          <w:iCs/>
        </w:rPr>
        <w:t>Indisciplined</w:t>
      </w:r>
      <w:proofErr w:type="spellEnd"/>
      <w:r>
        <w:rPr>
          <w:i/>
          <w:iCs/>
        </w:rPr>
        <w:t xml:space="preserve"> </w:t>
      </w:r>
      <w:proofErr w:type="spellStart"/>
      <w:r>
        <w:rPr>
          <w:i/>
          <w:iCs/>
        </w:rPr>
        <w:t>Knowledge</w:t>
      </w:r>
      <w:proofErr w:type="spellEnd"/>
      <w:r>
        <w:rPr>
          <w:i/>
          <w:iCs/>
        </w:rPr>
        <w:t>", "</w:t>
      </w:r>
      <w:proofErr w:type="spellStart"/>
      <w:r>
        <w:rPr>
          <w:i/>
          <w:iCs/>
        </w:rPr>
        <w:t>Interdisciplinary</w:t>
      </w:r>
      <w:proofErr w:type="spellEnd"/>
      <w:r>
        <w:rPr>
          <w:i/>
          <w:iCs/>
        </w:rPr>
        <w:t xml:space="preserve"> </w:t>
      </w:r>
      <w:proofErr w:type="spellStart"/>
      <w:r>
        <w:rPr>
          <w:i/>
          <w:iCs/>
        </w:rPr>
        <w:t>Explorations</w:t>
      </w:r>
      <w:proofErr w:type="spellEnd"/>
      <w:r>
        <w:rPr>
          <w:i/>
          <w:iCs/>
        </w:rPr>
        <w:t>", "</w:t>
      </w:r>
      <w:proofErr w:type="spellStart"/>
      <w:r>
        <w:rPr>
          <w:i/>
          <w:iCs/>
        </w:rPr>
        <w:t>Mediterranean</w:t>
      </w:r>
      <w:proofErr w:type="spellEnd"/>
      <w:r>
        <w:rPr>
          <w:i/>
          <w:iCs/>
        </w:rPr>
        <w:t>", "</w:t>
      </w:r>
      <w:proofErr w:type="spellStart"/>
      <w:r>
        <w:rPr>
          <w:i/>
          <w:iCs/>
        </w:rPr>
        <w:t>Necessary</w:t>
      </w:r>
      <w:proofErr w:type="spellEnd"/>
      <w:r>
        <w:rPr>
          <w:i/>
          <w:iCs/>
        </w:rPr>
        <w:t xml:space="preserve"> </w:t>
      </w:r>
      <w:proofErr w:type="spellStart"/>
      <w:r>
        <w:rPr>
          <w:i/>
          <w:iCs/>
        </w:rPr>
        <w:t>Utopias</w:t>
      </w:r>
      <w:proofErr w:type="spellEnd"/>
      <w:r>
        <w:rPr>
          <w:i/>
          <w:iCs/>
        </w:rPr>
        <w:t>".</w:t>
      </w:r>
      <w:r>
        <w:rPr>
          <w:i/>
          <w:iCs/>
        </w:rPr>
        <w:br/>
        <w:t>Δείτε περισσότερα και δηλώστε συμμετοχή!</w:t>
      </w:r>
      <w:r>
        <w:rPr>
          <w:i/>
          <w:iCs/>
        </w:rPr>
        <w:br/>
      </w:r>
      <w:r>
        <w:rPr>
          <w:i/>
          <w:iCs/>
        </w:rPr>
        <w:br/>
      </w:r>
      <w:r>
        <w:rPr>
          <w:b/>
          <w:bCs/>
          <w:i/>
          <w:iCs/>
          <w:color w:val="000000"/>
        </w:rPr>
        <w:t xml:space="preserve">Τίτλος: </w:t>
      </w:r>
      <w:hyperlink r:id="rId4" w:tgtFrame="_blank" w:tooltip="Αυτή η εξωτερική σύνδεση θα ανοίξει σε ένα νέο παράθυρο" w:history="1">
        <w:r>
          <w:rPr>
            <w:rStyle w:val="-"/>
            <w:b/>
            <w:bCs/>
            <w:i/>
            <w:iCs/>
          </w:rPr>
          <w:t>"</w:t>
        </w:r>
        <w:proofErr w:type="spellStart"/>
        <w:r>
          <w:rPr>
            <w:rStyle w:val="-"/>
            <w:b/>
            <w:bCs/>
            <w:i/>
            <w:iCs/>
          </w:rPr>
          <w:t>IMéRA"</w:t>
        </w:r>
        <w:proofErr w:type="spellEnd"/>
      </w:hyperlink>
      <w:r>
        <w:rPr>
          <w:b/>
          <w:bCs/>
          <w:i/>
          <w:iCs/>
          <w:color w:val="000000"/>
        </w:rPr>
        <w:t xml:space="preserve">-The </w:t>
      </w:r>
      <w:proofErr w:type="spellStart"/>
      <w:r>
        <w:rPr>
          <w:b/>
          <w:bCs/>
          <w:i/>
          <w:iCs/>
          <w:color w:val="000000"/>
        </w:rPr>
        <w:t>call</w:t>
      </w:r>
      <w:proofErr w:type="spellEnd"/>
      <w:r>
        <w:rPr>
          <w:b/>
          <w:bCs/>
          <w:i/>
          <w:iCs/>
          <w:color w:val="000000"/>
        </w:rPr>
        <w:t xml:space="preserve"> </w:t>
      </w:r>
      <w:proofErr w:type="spellStart"/>
      <w:r>
        <w:rPr>
          <w:b/>
          <w:bCs/>
          <w:i/>
          <w:iCs/>
          <w:color w:val="000000"/>
        </w:rPr>
        <w:t>for</w:t>
      </w:r>
      <w:proofErr w:type="spellEnd"/>
      <w:r>
        <w:rPr>
          <w:b/>
          <w:bCs/>
          <w:i/>
          <w:iCs/>
          <w:color w:val="000000"/>
        </w:rPr>
        <w:t xml:space="preserve"> </w:t>
      </w:r>
      <w:proofErr w:type="spellStart"/>
      <w:r>
        <w:rPr>
          <w:b/>
          <w:bCs/>
          <w:i/>
          <w:iCs/>
          <w:color w:val="000000"/>
        </w:rPr>
        <w:t>applications</w:t>
      </w:r>
      <w:proofErr w:type="spellEnd"/>
      <w:r>
        <w:rPr>
          <w:b/>
          <w:bCs/>
          <w:i/>
          <w:iCs/>
          <w:color w:val="000000"/>
        </w:rPr>
        <w:t xml:space="preserve"> 2023-24 </w:t>
      </w:r>
      <w:proofErr w:type="spellStart"/>
      <w:r>
        <w:rPr>
          <w:b/>
          <w:bCs/>
          <w:i/>
          <w:iCs/>
          <w:color w:val="000000"/>
        </w:rPr>
        <w:t>of</w:t>
      </w:r>
      <w:proofErr w:type="spellEnd"/>
      <w:r>
        <w:rPr>
          <w:b/>
          <w:bCs/>
          <w:i/>
          <w:iCs/>
          <w:color w:val="000000"/>
        </w:rPr>
        <w:t xml:space="preserve"> </w:t>
      </w:r>
      <w:proofErr w:type="spellStart"/>
      <w:r>
        <w:rPr>
          <w:b/>
          <w:bCs/>
          <w:i/>
          <w:iCs/>
          <w:color w:val="000000"/>
        </w:rPr>
        <w:t>Institute</w:t>
      </w:r>
      <w:proofErr w:type="spellEnd"/>
      <w:r>
        <w:rPr>
          <w:b/>
          <w:bCs/>
          <w:i/>
          <w:iCs/>
          <w:color w:val="000000"/>
        </w:rPr>
        <w:t xml:space="preserve"> </w:t>
      </w:r>
      <w:proofErr w:type="spellStart"/>
      <w:r>
        <w:rPr>
          <w:b/>
          <w:bCs/>
          <w:i/>
          <w:iCs/>
          <w:color w:val="000000"/>
        </w:rPr>
        <w:t>for</w:t>
      </w:r>
      <w:proofErr w:type="spellEnd"/>
      <w:r>
        <w:rPr>
          <w:b/>
          <w:bCs/>
          <w:i/>
          <w:iCs/>
          <w:color w:val="000000"/>
        </w:rPr>
        <w:t xml:space="preserve"> </w:t>
      </w:r>
      <w:proofErr w:type="spellStart"/>
      <w:r>
        <w:rPr>
          <w:b/>
          <w:bCs/>
          <w:i/>
          <w:iCs/>
          <w:color w:val="000000"/>
        </w:rPr>
        <w:t>Advanced</w:t>
      </w:r>
      <w:proofErr w:type="spellEnd"/>
      <w:r>
        <w:rPr>
          <w:b/>
          <w:bCs/>
          <w:i/>
          <w:iCs/>
          <w:color w:val="000000"/>
        </w:rPr>
        <w:t xml:space="preserve"> </w:t>
      </w:r>
      <w:proofErr w:type="spellStart"/>
      <w:r>
        <w:rPr>
          <w:b/>
          <w:bCs/>
          <w:i/>
          <w:iCs/>
          <w:color w:val="000000"/>
        </w:rPr>
        <w:t>Study</w:t>
      </w:r>
      <w:proofErr w:type="spellEnd"/>
      <w:r>
        <w:rPr>
          <w:b/>
          <w:bCs/>
          <w:i/>
          <w:iCs/>
          <w:color w:val="000000"/>
        </w:rPr>
        <w:t xml:space="preserve"> </w:t>
      </w:r>
      <w:proofErr w:type="spellStart"/>
      <w:r>
        <w:rPr>
          <w:b/>
          <w:bCs/>
          <w:i/>
          <w:iCs/>
          <w:color w:val="000000"/>
        </w:rPr>
        <w:t>of</w:t>
      </w:r>
      <w:proofErr w:type="spellEnd"/>
      <w:r>
        <w:rPr>
          <w:b/>
          <w:bCs/>
          <w:i/>
          <w:iCs/>
          <w:color w:val="000000"/>
        </w:rPr>
        <w:t xml:space="preserve"> </w:t>
      </w:r>
      <w:proofErr w:type="spellStart"/>
      <w:r>
        <w:rPr>
          <w:b/>
          <w:bCs/>
          <w:i/>
          <w:iCs/>
          <w:color w:val="000000"/>
        </w:rPr>
        <w:t>Aix</w:t>
      </w:r>
      <w:proofErr w:type="spellEnd"/>
      <w:r>
        <w:rPr>
          <w:b/>
          <w:bCs/>
          <w:i/>
          <w:iCs/>
          <w:color w:val="000000"/>
        </w:rPr>
        <w:t>-</w:t>
      </w:r>
      <w:proofErr w:type="spellStart"/>
      <w:r>
        <w:rPr>
          <w:b/>
          <w:bCs/>
          <w:i/>
          <w:iCs/>
          <w:color w:val="000000"/>
        </w:rPr>
        <w:t>Marseille</w:t>
      </w:r>
      <w:proofErr w:type="spellEnd"/>
      <w:r>
        <w:rPr>
          <w:b/>
          <w:bCs/>
          <w:i/>
          <w:iCs/>
          <w:color w:val="000000"/>
        </w:rPr>
        <w:t xml:space="preserve"> </w:t>
      </w:r>
      <w:proofErr w:type="spellStart"/>
      <w:r>
        <w:rPr>
          <w:b/>
          <w:bCs/>
          <w:i/>
          <w:iCs/>
          <w:color w:val="000000"/>
        </w:rPr>
        <w:t>University</w:t>
      </w:r>
      <w:proofErr w:type="spellEnd"/>
      <w:r>
        <w:rPr>
          <w:b/>
          <w:bCs/>
          <w:i/>
          <w:iCs/>
          <w:color w:val="000000"/>
        </w:rPr>
        <w:br/>
        <w:t xml:space="preserve">Ποιους αφορά: </w:t>
      </w:r>
      <w:r>
        <w:rPr>
          <w:color w:val="000000"/>
        </w:rPr>
        <w:t xml:space="preserve">Διδάκτορες (Κάτοχοι </w:t>
      </w:r>
      <w:proofErr w:type="spellStart"/>
      <w:r>
        <w:rPr>
          <w:color w:val="000000"/>
        </w:rPr>
        <w:t>PhD</w:t>
      </w:r>
      <w:proofErr w:type="spellEnd"/>
      <w:r>
        <w:rPr>
          <w:color w:val="000000"/>
        </w:rPr>
        <w:t xml:space="preserve"> ή </w:t>
      </w:r>
      <w:proofErr w:type="spellStart"/>
      <w:r>
        <w:rPr>
          <w:color w:val="000000"/>
        </w:rPr>
        <w:t>Doctorate</w:t>
      </w:r>
      <w:proofErr w:type="spellEnd"/>
      <w:r>
        <w:rPr>
          <w:color w:val="000000"/>
        </w:rPr>
        <w:t>), Υποψήφιους Διδάκτορες,</w:t>
      </w:r>
      <w:r>
        <w:rPr>
          <w:b/>
          <w:bCs/>
          <w:i/>
          <w:iCs/>
          <w:color w:val="000000"/>
        </w:rPr>
        <w:t xml:space="preserve"> </w:t>
      </w:r>
      <w:r>
        <w:rPr>
          <w:color w:val="000000"/>
        </w:rPr>
        <w:t>μεταπτυχιακούς φοιτητές, καλλιτέχνες, ερευνητές (</w:t>
      </w:r>
      <w:proofErr w:type="spellStart"/>
      <w:r>
        <w:rPr>
          <w:color w:val="000000"/>
        </w:rPr>
        <w:t>senior</w:t>
      </w:r>
      <w:proofErr w:type="spellEnd"/>
      <w:r>
        <w:rPr>
          <w:color w:val="000000"/>
        </w:rPr>
        <w:t xml:space="preserve"> &amp; </w:t>
      </w:r>
      <w:proofErr w:type="spellStart"/>
      <w:r>
        <w:rPr>
          <w:color w:val="000000"/>
        </w:rPr>
        <w:t>junior</w:t>
      </w:r>
      <w:proofErr w:type="spellEnd"/>
      <w:r>
        <w:rPr>
          <w:color w:val="000000"/>
        </w:rPr>
        <w:t>)</w:t>
      </w:r>
      <w:r>
        <w:rPr>
          <w:b/>
          <w:bCs/>
          <w:i/>
          <w:iCs/>
          <w:color w:val="000000"/>
        </w:rPr>
        <w:br/>
        <w:t xml:space="preserve">Επιστημονικά πεδία: </w:t>
      </w:r>
      <w:r>
        <w:rPr>
          <w:color w:val="000000"/>
        </w:rPr>
        <w:t>όλα</w:t>
      </w:r>
      <w:r>
        <w:rPr>
          <w:b/>
          <w:bCs/>
          <w:i/>
          <w:iCs/>
          <w:color w:val="000000"/>
        </w:rPr>
        <w:br/>
        <w:t>Προθεσμία υποβολής αιτήσεων:</w:t>
      </w:r>
      <w:r>
        <w:rPr>
          <w:color w:val="000000"/>
        </w:rPr>
        <w:t xml:space="preserve"> Δευτέρα, 17 Οκτωβρίου</w:t>
      </w:r>
      <w:r>
        <w:rPr>
          <w:b/>
          <w:bCs/>
          <w:i/>
          <w:iCs/>
          <w:color w:val="000000"/>
        </w:rPr>
        <w:t xml:space="preserve"> </w:t>
      </w:r>
      <w:r>
        <w:rPr>
          <w:color w:val="000000"/>
        </w:rPr>
        <w:t>2022,</w:t>
      </w:r>
      <w:r>
        <w:rPr>
          <w:b/>
          <w:bCs/>
          <w:i/>
          <w:iCs/>
          <w:color w:val="000000"/>
        </w:rPr>
        <w:t xml:space="preserve"> </w:t>
      </w:r>
      <w:r>
        <w:rPr>
          <w:color w:val="000000"/>
        </w:rPr>
        <w:t xml:space="preserve">έως τις 2 </w:t>
      </w:r>
      <w:proofErr w:type="spellStart"/>
      <w:r>
        <w:rPr>
          <w:color w:val="000000"/>
        </w:rPr>
        <w:t>μ.μ</w:t>
      </w:r>
      <w:proofErr w:type="spellEnd"/>
      <w:r>
        <w:rPr>
          <w:b/>
          <w:bCs/>
          <w:i/>
          <w:iCs/>
          <w:color w:val="000000"/>
        </w:rPr>
        <w:t xml:space="preserve"> </w:t>
      </w:r>
      <w:r>
        <w:rPr>
          <w:color w:val="000000"/>
        </w:rPr>
        <w:t>(ώρα Ελλάδος)</w:t>
      </w:r>
      <w:r>
        <w:rPr>
          <w:b/>
          <w:bCs/>
          <w:i/>
          <w:iCs/>
          <w:color w:val="000000"/>
        </w:rPr>
        <w:br/>
        <w:t xml:space="preserve">Αιτήσεις: </w:t>
      </w:r>
      <w:r>
        <w:rPr>
          <w:color w:val="000000"/>
        </w:rPr>
        <w:t xml:space="preserve">Ηλεκτρονικά </w:t>
      </w:r>
      <w:r>
        <w:rPr>
          <w:b/>
          <w:bCs/>
          <w:color w:val="000000"/>
        </w:rPr>
        <w:t xml:space="preserve">σε φόρμα </w:t>
      </w:r>
      <w:r>
        <w:rPr>
          <w:color w:val="000000"/>
        </w:rPr>
        <w:t>(στο εκάστοτε πρόγραμμα μπορείτε να βρείτε την αντίστοιχη φόρμα αίτησης)*</w:t>
      </w:r>
      <w:r>
        <w:rPr>
          <w:b/>
          <w:bCs/>
          <w:i/>
          <w:iCs/>
          <w:color w:val="000000"/>
        </w:rPr>
        <w:t xml:space="preserve"> </w:t>
      </w:r>
      <w:r>
        <w:br/>
      </w:r>
      <w:r>
        <w:rPr>
          <w:b/>
          <w:bCs/>
          <w:i/>
          <w:iCs/>
        </w:rPr>
        <w:t>Αριθμός θέσεων/υποτροφιών:</w:t>
      </w:r>
      <w:r>
        <w:t xml:space="preserve"> </w:t>
      </w:r>
      <w:r>
        <w:rPr>
          <w:color w:val="000000"/>
        </w:rPr>
        <w:t>11</w:t>
      </w:r>
      <w:r>
        <w:rPr>
          <w:color w:val="000000"/>
        </w:rPr>
        <w:br/>
      </w:r>
      <w:r>
        <w:rPr>
          <w:b/>
          <w:bCs/>
          <w:i/>
          <w:iCs/>
          <w:color w:val="000000"/>
        </w:rPr>
        <w:t xml:space="preserve">Γλώσσα: </w:t>
      </w:r>
      <w:r>
        <w:rPr>
          <w:color w:val="000000"/>
        </w:rPr>
        <w:t>Αγγλικά, Γαλλικά (πολύ καλή γνώση σε μια από τις δύο γλώσσες τουλάχιστον-</w:t>
      </w:r>
      <w:proofErr w:type="spellStart"/>
      <w:r>
        <w:rPr>
          <w:color w:val="000000"/>
        </w:rPr>
        <w:t>"active</w:t>
      </w:r>
      <w:proofErr w:type="spellEnd"/>
      <w:r>
        <w:rPr>
          <w:color w:val="000000"/>
        </w:rPr>
        <w:t xml:space="preserve"> </w:t>
      </w:r>
      <w:proofErr w:type="spellStart"/>
      <w:r>
        <w:rPr>
          <w:color w:val="000000"/>
        </w:rPr>
        <w:t>knowledge</w:t>
      </w:r>
      <w:proofErr w:type="spellEnd"/>
      <w:r>
        <w:rPr>
          <w:color w:val="000000"/>
        </w:rPr>
        <w:t>")</w:t>
      </w:r>
      <w:r>
        <w:rPr>
          <w:b/>
          <w:bCs/>
          <w:i/>
          <w:iCs/>
          <w:color w:val="000000"/>
        </w:rPr>
        <w:br/>
        <w:t xml:space="preserve">Διάρκεια υποτροφιών: </w:t>
      </w:r>
      <w:r>
        <w:rPr>
          <w:color w:val="000000"/>
        </w:rPr>
        <w:t>5</w:t>
      </w:r>
      <w:r>
        <w:rPr>
          <w:b/>
          <w:bCs/>
          <w:i/>
          <w:iCs/>
          <w:color w:val="000000"/>
        </w:rPr>
        <w:t xml:space="preserve"> </w:t>
      </w:r>
      <w:r>
        <w:rPr>
          <w:color w:val="000000"/>
        </w:rPr>
        <w:t>έως 10 μήνες (Σεπτέμβριος 2023- Ιούλιος 2024)</w:t>
      </w:r>
    </w:p>
    <w:p w:rsidR="000E2024" w:rsidRDefault="000E2024" w:rsidP="000E2024">
      <w:pPr>
        <w:pStyle w:val="Web"/>
      </w:pPr>
      <w:r>
        <w:rPr>
          <w:color w:val="000000"/>
        </w:rPr>
        <w:t>*[Ο κάθε υποψήφιος μπορεί να κάνει αίτηση σε ένα από τα τέσσερα προγράμματα. Βασική προϋπόθεση αποτελεί οι υποψήφιοι να μην έχουν διαμείνει στη Γαλλία περισσότερο από 12 μήνες κατά τη διάρκεια των τελευταίων τριών ετών που προηγούνται της παρούσας πρόσκλησης.]</w:t>
      </w:r>
      <w:r>
        <w:rPr>
          <w:color w:val="000000"/>
        </w:rPr>
        <w:br/>
        <w:t>Για περαιτέρω πληροφόρησή σας, δείτε αναλυτικά πληροφορίες για τις εν λόγω προκηρύξεις και τις προϋποθέσεις συμμετοχής σε αυτές</w:t>
      </w:r>
      <w:r>
        <w:rPr>
          <w:b/>
          <w:bCs/>
          <w:color w:val="000000"/>
        </w:rPr>
        <w:t xml:space="preserve"> </w:t>
      </w:r>
      <w:hyperlink r:id="rId5" w:tgtFrame="_blank" w:tooltip="Αυτή η εξωτερική σύνδεση θα ανοίξει σε ένα νέο παράθυρο" w:history="1">
        <w:r>
          <w:rPr>
            <w:rStyle w:val="-"/>
          </w:rPr>
          <w:t>εδώ</w:t>
        </w:r>
      </w:hyperlink>
      <w:r>
        <w:rPr>
          <w:color w:val="000000"/>
        </w:rPr>
        <w:t>.</w:t>
      </w:r>
      <w:r>
        <w:rPr>
          <w:b/>
          <w:bCs/>
        </w:rPr>
        <w:t xml:space="preserve"> </w:t>
      </w:r>
      <w:r>
        <w:t xml:space="preserve">Τέλος, για τυχόν ερωτήσεις και απορίες, μπορείτε να απευθυνθείτε στις ηλεκτρονικές διευθύνσεις των αρμόδιων συντονιστών του εκάστοτε προγράμματος όπως αναγράφονται </w:t>
      </w:r>
      <w:hyperlink r:id="rId6" w:tgtFrame="_blank" w:tooltip="Αυτή η εξωτερική σύνδεση θα ανοίξει σε ένα νέο παράθυρο" w:history="1">
        <w:r>
          <w:rPr>
            <w:rStyle w:val="-"/>
          </w:rPr>
          <w:t>στην ιστοσελίδα</w:t>
        </w:r>
      </w:hyperlink>
      <w:r>
        <w:t xml:space="preserve">, αλλά και στις ηλεκτρονικές διευθύνσεις ομάδας συντονισμού των υποτροφιών: </w:t>
      </w:r>
      <w:hyperlink r:id="rId7" w:tgtFrame="_blank" w:tooltip="Αυτή η εξωτερική σύνδεση θα ανοίξει σε ένα νέο παράθυρο" w:history="1">
        <w:r>
          <w:rPr>
            <w:rStyle w:val="-"/>
          </w:rPr>
          <w:t>constance.moreteau@univ-amu.fr</w:t>
        </w:r>
      </w:hyperlink>
      <w:r>
        <w:t xml:space="preserve"> &amp;</w:t>
      </w:r>
      <w:r>
        <w:rPr>
          <w:b/>
          <w:bCs/>
        </w:rPr>
        <w:t xml:space="preserve"> </w:t>
      </w:r>
      <w:hyperlink r:id="rId8" w:tgtFrame="_blank" w:tooltip="Αυτή η εξωτερική σύνδεση θα ανοίξει σε ένα νέο παράθυρο" w:history="1">
        <w:r>
          <w:rPr>
            <w:rStyle w:val="-"/>
          </w:rPr>
          <w:t>charlene.martin@univ-amu.fr</w:t>
        </w:r>
      </w:hyperlink>
      <w:r>
        <w:t>.</w:t>
      </w:r>
      <w:r>
        <w:br/>
        <w:t xml:space="preserve">  </w:t>
      </w:r>
      <w:r>
        <w:br/>
        <w:t>Με εκτίμηση,</w:t>
      </w:r>
    </w:p>
    <w:p w:rsidR="000E2024" w:rsidRDefault="000E2024" w:rsidP="000E2024">
      <w:pPr>
        <w:pStyle w:val="Web"/>
      </w:pPr>
      <w:r>
        <w:t>Εκ μέρους του γραφείου του CIVIS στο ΕΚΠΑ</w:t>
      </w:r>
    </w:p>
    <w:p w:rsidR="000E2024" w:rsidRDefault="000E2024" w:rsidP="000E2024">
      <w:pPr>
        <w:pStyle w:val="Web"/>
      </w:pPr>
    </w:p>
    <w:p w:rsidR="000E2024" w:rsidRDefault="000E2024" w:rsidP="000E2024">
      <w:pPr>
        <w:pStyle w:val="Web"/>
      </w:pPr>
    </w:p>
    <w:p w:rsidR="00833189" w:rsidRDefault="00833189"/>
    <w:sectPr w:rsidR="00833189" w:rsidSect="000E2024">
      <w:pgSz w:w="11906" w:h="16838"/>
      <w:pgMar w:top="284" w:right="1800" w:bottom="142"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0E2024"/>
    <w:rsid w:val="000E2024"/>
    <w:rsid w:val="00833189"/>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318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0E2024"/>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
    <w:name w:val="Hyperlink"/>
    <w:basedOn w:val="a0"/>
    <w:uiPriority w:val="99"/>
    <w:semiHidden/>
    <w:unhideWhenUsed/>
    <w:rsid w:val="000E2024"/>
    <w:rPr>
      <w:color w:val="0000FF"/>
      <w:u w:val="single"/>
    </w:rPr>
  </w:style>
</w:styles>
</file>

<file path=word/webSettings.xml><?xml version="1.0" encoding="utf-8"?>
<w:webSettings xmlns:r="http://schemas.openxmlformats.org/officeDocument/2006/relationships" xmlns:w="http://schemas.openxmlformats.org/wordprocessingml/2006/main">
  <w:divs>
    <w:div w:id="55669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ebmail02.uoa.gr/images/blank.png" TargetMode="External"/><Relationship Id="rId3" Type="http://schemas.openxmlformats.org/officeDocument/2006/relationships/webSettings" Target="webSettings.xml"/><Relationship Id="rId7" Type="http://schemas.openxmlformats.org/officeDocument/2006/relationships/hyperlink" Target="https://webmail02.uoa.gr/images/blank.p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mera.univ-amu.fr/en/call-for-applications-2023-24" TargetMode="External"/><Relationship Id="rId5" Type="http://schemas.openxmlformats.org/officeDocument/2006/relationships/hyperlink" Target="https://imera.univ-amu.fr/en/call-for-applications-2023-24" TargetMode="External"/><Relationship Id="rId10" Type="http://schemas.openxmlformats.org/officeDocument/2006/relationships/theme" Target="theme/theme1.xml"/><Relationship Id="rId4" Type="http://schemas.openxmlformats.org/officeDocument/2006/relationships/hyperlink" Target="https://imera.univ-amu.fr/en/call-for-applications-2023-24"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438</Words>
  <Characters>2368</Characters>
  <Application>Microsoft Office Word</Application>
  <DocSecurity>0</DocSecurity>
  <Lines>19</Lines>
  <Paragraphs>5</Paragraphs>
  <ScaleCrop>false</ScaleCrop>
  <Company>Hewlett-Packard Company</Company>
  <LinksUpToDate>false</LinksUpToDate>
  <CharactersWithSpaces>2801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2022-08-05T07:04:00Z</dcterms:created>
  <dcterms:modified xsi:type="dcterms:W3CDTF">2022-08-05T07:06:00Z</dcterms:modified>
</cp:coreProperties>
</file>